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61094" w14:textId="77777777" w:rsidR="006A67AD" w:rsidRDefault="00000000">
      <w:pPr>
        <w:jc w:val="center"/>
        <w:rPr>
          <w:rFonts w:ascii="Times New Roman" w:eastAsia="Times New Roman" w:hAnsi="Times New Roman" w:cs="Times New Roman"/>
          <w:b/>
          <w:bCs/>
          <w:smallCaps/>
        </w:rPr>
      </w:pPr>
      <w:r>
        <w:rPr>
          <w:rFonts w:ascii="Times New Roman" w:eastAsia="Times New Roman" w:hAnsi="Times New Roman" w:cs="Times New Roman"/>
          <w:b/>
          <w:bCs/>
          <w:smallCaps/>
        </w:rPr>
        <w:t>DOKUMENT S KLÍČOVÝMI INFORMACEMI PRO INVESTORY</w:t>
      </w:r>
    </w:p>
    <w:p w14:paraId="00C6B01F" w14:textId="77777777" w:rsidR="006A67AD" w:rsidRDefault="006A67AD">
      <w:pPr>
        <w:jc w:val="center"/>
        <w:rPr>
          <w:rFonts w:ascii="Times New Roman" w:eastAsia="Times New Roman" w:hAnsi="Times New Roman" w:cs="Times New Roman"/>
          <w:b/>
          <w:bCs/>
          <w:smallCaps/>
        </w:rPr>
      </w:pPr>
    </w:p>
    <w:p w14:paraId="615F4B23" w14:textId="77777777" w:rsidR="006A67AD" w:rsidRDefault="00000000">
      <w:pPr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Prohlášení</w:t>
      </w:r>
    </w:p>
    <w:p w14:paraId="1FD25692" w14:textId="77777777" w:rsidR="006A67AD" w:rsidRDefault="00000000">
      <w:pPr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Tuto nabídku skupinového financování neověřily ani neschválily příslušné orgány ani Evropský orgán pro cenné papíry a trhy (ESMA). Předtím než vám byl umožněn přístup k této investici, nemusela být nutně posouzena přiměřenost vašich zkušeností a znalostí. Uskutečněním této investice přebíráte plné riziko této investice, včetně rizika částečné nebo úplné ztráty investovaných peněžních prostředků.</w:t>
      </w:r>
    </w:p>
    <w:p w14:paraId="634FD775" w14:textId="77777777" w:rsidR="006A67AD" w:rsidRDefault="006A67AD">
      <w:pPr>
        <w:jc w:val="both"/>
        <w:rPr>
          <w:rFonts w:ascii="Times New Roman" w:eastAsia="Times New Roman" w:hAnsi="Times New Roman" w:cs="Times New Roman"/>
          <w:i/>
          <w:iCs/>
        </w:rPr>
      </w:pPr>
    </w:p>
    <w:p w14:paraId="09099B18" w14:textId="77777777" w:rsidR="006A67AD" w:rsidRDefault="00000000">
      <w:pPr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Varování před riziky</w:t>
      </w:r>
    </w:p>
    <w:p w14:paraId="508F974C" w14:textId="77777777" w:rsidR="006A67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Investice do tohoto projektu skupinového financování je spojena s riziky včetně rizika částečné nebo úplné ztráty investovaných peněžních prostředků. Na vaši investici se nevztahují systémy pojištění vkladů zřízené v souladu se směrnicí Evropského parlamentu a Rady 2014/49/EU (*). Na vaši investici se nevztahují ani systémy pro odškodnění investorů zřízené v souladu se směrnicí Evropského parlamentu a Rady 97/9/ES (**). </w:t>
      </w:r>
    </w:p>
    <w:p w14:paraId="2FAC2590" w14:textId="77777777" w:rsidR="006A67AD" w:rsidRDefault="006A67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14:paraId="7A29CED0" w14:textId="77777777" w:rsidR="006A67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Ze své investice nemusíte získat žádný výnos. </w:t>
      </w:r>
    </w:p>
    <w:p w14:paraId="30F00909" w14:textId="77777777" w:rsidR="006A67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03976156" w14:textId="77777777" w:rsidR="006A67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Nejedná se o spořící produkt a doporučujeme, abyste do projektů skupinového financování neinvestovali více než 10 % vašeho čistého jmění.</w:t>
      </w:r>
    </w:p>
    <w:p w14:paraId="617DC328" w14:textId="77777777" w:rsidR="006A67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30B4C819" w14:textId="77777777" w:rsidR="006A67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Investiční nástroje nemusíte být schopni prodat v okamžiku, kdy tak chcete učinit. I když je budete moci prodat, můžete utrpět ztráty.</w:t>
      </w:r>
    </w:p>
    <w:p w14:paraId="226D3682" w14:textId="77777777" w:rsidR="006A67AD" w:rsidRDefault="006A67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52D0E162" w14:textId="77777777" w:rsidR="006A67AD" w:rsidRDefault="000000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(*) Směrnice Evropského parlamentu a Rady 2014/49/EU ze dne 16. dubna 2014 o systémech pojištění vkladů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Úř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věst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L 173, 12.6.2014, s. 149). </w:t>
      </w:r>
    </w:p>
    <w:p w14:paraId="3263435F" w14:textId="77777777" w:rsidR="006A67AD" w:rsidRDefault="00000000">
      <w:pPr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(**) Směrnice Evropského parlamentu a Rady 97/9/ES ze dne 3. března 1997 o systémech pro odškodnění investorů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Úř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věst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>. L 84, 26.3.1997, s. 22).</w:t>
      </w:r>
    </w:p>
    <w:p w14:paraId="251C5407" w14:textId="77777777" w:rsidR="006A67AD" w:rsidRDefault="006A67AD">
      <w:pPr>
        <w:jc w:val="both"/>
        <w:rPr>
          <w:rFonts w:ascii="Times New Roman" w:eastAsia="Times New Roman" w:hAnsi="Times New Roman" w:cs="Times New Roman"/>
          <w:i/>
          <w:iCs/>
        </w:rPr>
      </w:pPr>
    </w:p>
    <w:p w14:paraId="4AD05314" w14:textId="77777777" w:rsidR="006A67AD" w:rsidRDefault="00000000">
      <w:pPr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Předsmluvní lhůta na rozmyšlenou</w:t>
      </w:r>
    </w:p>
    <w:p w14:paraId="35100B7F" w14:textId="77777777" w:rsidR="006A67AD" w:rsidRDefault="00000000">
      <w:pPr>
        <w:jc w:val="both"/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</w:rPr>
        <w:t>Nekvalifikovaný Investor je v souladu s ustanovením čl. 22 odst. 2 ESCPR oprávněn odvolat svou nabídku investování do daného projektu ve lhůtě 4 pracovních dní ode dne učinění nabídky k investici v příslušné sekci svého Členského účtu. Nekvalifikovaný Investor je oprávněn v rámci této lhůty odvolat svou nabídku bez udání důvodu a jakéhokoliv sankčního postihu.</w:t>
      </w:r>
    </w:p>
    <w:p w14:paraId="4395C9D3" w14:textId="77777777" w:rsidR="006A67AD" w:rsidRDefault="00000000">
      <w:pPr>
        <w:jc w:val="both"/>
        <w:rPr>
          <w:rFonts w:ascii="Times New Roman" w:eastAsia="Times New Roman" w:hAnsi="Times New Roman" w:cs="Times New Roman"/>
          <w:i/>
          <w:iCs/>
        </w:rPr>
        <w:sectPr w:rsidR="006A67AD">
          <w:footerReference w:type="default" r:id="rId7"/>
          <w:pgSz w:w="11906" w:h="16838"/>
          <w:pgMar w:top="1440" w:right="1440" w:bottom="1440" w:left="1440" w:header="708" w:footer="708" w:gutter="0"/>
          <w:pgNumType w:start="1"/>
          <w:cols w:space="708"/>
        </w:sectPr>
      </w:pPr>
      <w:r>
        <w:rPr>
          <w:rFonts w:ascii="Times New Roman" w:eastAsia="Times New Roman" w:hAnsi="Times New Roman" w:cs="Times New Roman"/>
          <w:i/>
          <w:iCs/>
        </w:rPr>
        <w:t xml:space="preserve">Nekvalifikovaný Investor může odvolat svou nabídku na investování do příslušného Dluhopisu v příslušné části svého Členského účtu na internetové platformě </w:t>
      </w:r>
      <w:hyperlink r:id="rId8">
        <w:r w:rsidR="006A67AD">
          <w:rPr>
            <w:rFonts w:ascii="Times New Roman" w:eastAsia="Times New Roman" w:hAnsi="Times New Roman" w:cs="Times New Roman"/>
            <w:i/>
            <w:iCs/>
            <w:color w:val="0563C1"/>
            <w:u w:val="single"/>
          </w:rPr>
          <w:t>www.dluhopisomat.cz</w:t>
        </w:r>
      </w:hyperlink>
      <w:r>
        <w:rPr>
          <w:rFonts w:ascii="Times New Roman" w:eastAsia="Times New Roman" w:hAnsi="Times New Roman" w:cs="Times New Roman"/>
          <w:i/>
          <w:iCs/>
        </w:rPr>
        <w:t>. Odvoláním nabídky dojde ke zrušení smlouvy o úpisu Dluhopisu a peněžní prostředky Investora určené na investici do příslušného Dluhopisu budou uvolněny zpět Investorovi.</w:t>
      </w:r>
    </w:p>
    <w:p w14:paraId="646C7074" w14:textId="77777777" w:rsidR="006A67AD" w:rsidRDefault="006A67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i/>
          <w:iCs/>
        </w:rPr>
      </w:pPr>
    </w:p>
    <w:tbl>
      <w:tblPr>
        <w:tblStyle w:val="a"/>
        <w:tblW w:w="966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8"/>
        <w:gridCol w:w="7440"/>
      </w:tblGrid>
      <w:tr w:rsidR="006A67AD" w14:paraId="27519BC8" w14:textId="77777777"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22F2F3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Identifikační kód nabídky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CF21D3" w14:textId="2DD075AD" w:rsidR="006A67AD" w:rsidRPr="0048565F" w:rsidRDefault="0048565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56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CZ0003585440</w:t>
            </w:r>
            <w:r w:rsidR="001B5C8F" w:rsidRPr="001B5C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XFGH</w:t>
            </w:r>
            <w:r w:rsidRPr="004856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A67AD" w14:paraId="00817E08" w14:textId="77777777"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D21284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Emitent a název projektu Dluhopisu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1CF0AD" w14:textId="3BCC9EC6" w:rsidR="006A67AD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48565F" w:rsidRPr="004856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RL </w:t>
            </w:r>
            <w:proofErr w:type="spellStart"/>
            <w:r w:rsidR="0048565F" w:rsidRPr="0048565F">
              <w:rPr>
                <w:rFonts w:ascii="Times New Roman" w:eastAsia="Times New Roman" w:hAnsi="Times New Roman" w:cs="Times New Roman"/>
                <w:sz w:val="20"/>
                <w:szCs w:val="20"/>
              </w:rPr>
              <w:t>Immo</w:t>
            </w:r>
            <w:proofErr w:type="spellEnd"/>
            <w:r w:rsidR="0048565F" w:rsidRPr="004856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 </w:t>
            </w:r>
            <w:proofErr w:type="spellStart"/>
            <w:r w:rsidR="0048565F" w:rsidRPr="0048565F">
              <w:rPr>
                <w:rFonts w:ascii="Times New Roman" w:eastAsia="Times New Roman" w:hAnsi="Times New Roman" w:cs="Times New Roman"/>
                <w:sz w:val="20"/>
                <w:szCs w:val="20"/>
              </w:rPr>
              <w:t>s.r.o</w:t>
            </w:r>
            <w:proofErr w:type="spellEnd"/>
          </w:p>
          <w:p w14:paraId="7119F169" w14:textId="35C8F64C" w:rsidR="0048565F" w:rsidRDefault="004A34C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8565F" w:rsidRPr="0048565F">
              <w:rPr>
                <w:rFonts w:ascii="Times New Roman" w:eastAsia="Times New Roman" w:hAnsi="Times New Roman" w:cs="Times New Roman"/>
                <w:sz w:val="20"/>
                <w:szCs w:val="20"/>
              </w:rPr>
              <w:t>DLUHOPIS RL IMMO 36 2028</w:t>
            </w:r>
          </w:p>
          <w:p w14:paraId="6F49E274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7AD" w14:paraId="5FB9B653" w14:textId="77777777"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CCBAC6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Druh nabídky a druh nástroje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25E473" w14:textId="76449944" w:rsidR="006A67AD" w:rsidRDefault="0048565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565F">
              <w:rPr>
                <w:rFonts w:ascii="Times New Roman" w:eastAsia="Times New Roman" w:hAnsi="Times New Roman" w:cs="Times New Roman"/>
                <w:sz w:val="20"/>
                <w:szCs w:val="20"/>
              </w:rPr>
              <w:t>Účelová emise na rekonstrukci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93F8B">
              <w:rPr>
                <w:rFonts w:ascii="Times New Roman" w:eastAsia="Times New Roman" w:hAnsi="Times New Roman" w:cs="Times New Roman"/>
                <w:sz w:val="20"/>
                <w:szCs w:val="20"/>
              </w:rPr>
              <w:t>vily na adrese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93F8B" w:rsidRPr="00793F8B">
              <w:rPr>
                <w:rFonts w:ascii="Times New Roman" w:eastAsia="Times New Roman" w:hAnsi="Times New Roman" w:cs="Times New Roman"/>
                <w:sz w:val="20"/>
                <w:szCs w:val="20"/>
              </w:rPr>
              <w:t>Balbínova 1265/4, Karlovy Vary</w:t>
            </w:r>
          </w:p>
        </w:tc>
      </w:tr>
      <w:tr w:rsidR="006A67AD" w14:paraId="26573DCA" w14:textId="77777777"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947599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Cílová částka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706172" w14:textId="00F8C233" w:rsidR="006A67AD" w:rsidRDefault="0048565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15.000.000,-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Kč</w:t>
            </w:r>
          </w:p>
        </w:tc>
      </w:tr>
      <w:tr w:rsidR="006A67AD" w14:paraId="39C83065" w14:textId="77777777"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EA2D05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Lhůta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CE1353" w14:textId="02D35112" w:rsidR="006A67AD" w:rsidRDefault="0048565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30.06.2028</w:t>
            </w:r>
          </w:p>
        </w:tc>
      </w:tr>
    </w:tbl>
    <w:p w14:paraId="4FF552FB" w14:textId="77777777" w:rsidR="006A67AD" w:rsidRDefault="006A67AD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117D3B2E" w14:textId="77777777" w:rsidR="006A67AD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Část A: Informace o Emitentovi či Emitentech a o projektu skupinového financování</w:t>
      </w:r>
    </w:p>
    <w:tbl>
      <w:tblPr>
        <w:tblStyle w:val="a0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1"/>
        <w:gridCol w:w="3149"/>
        <w:gridCol w:w="1984"/>
        <w:gridCol w:w="1560"/>
        <w:gridCol w:w="1275"/>
      </w:tblGrid>
      <w:tr w:rsidR="006A67AD" w14:paraId="1233C51E" w14:textId="77777777">
        <w:tc>
          <w:tcPr>
            <w:tcW w:w="9639" w:type="dxa"/>
            <w:gridSpan w:val="5"/>
            <w:tcBorders>
              <w:top w:val="single" w:sz="4" w:space="0" w:color="000000"/>
            </w:tcBorders>
          </w:tcPr>
          <w:p w14:paraId="0C541EF1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Emitent</w:t>
            </w:r>
          </w:p>
        </w:tc>
      </w:tr>
      <w:tr w:rsidR="006A67AD" w14:paraId="32FD2CDC" w14:textId="77777777">
        <w:tc>
          <w:tcPr>
            <w:tcW w:w="1671" w:type="dxa"/>
            <w:vAlign w:val="center"/>
          </w:tcPr>
          <w:p w14:paraId="671DC0E6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Jméno/obchodní firma</w:t>
            </w:r>
          </w:p>
        </w:tc>
        <w:tc>
          <w:tcPr>
            <w:tcW w:w="7968" w:type="dxa"/>
            <w:gridSpan w:val="4"/>
          </w:tcPr>
          <w:p w14:paraId="7B7E2FD0" w14:textId="57AE937A" w:rsidR="006A67AD" w:rsidRDefault="0048565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8565F">
              <w:rPr>
                <w:rFonts w:ascii="Times New Roman" w:eastAsia="Times New Roman" w:hAnsi="Times New Roman" w:cs="Times New Roman"/>
              </w:rPr>
              <w:t xml:space="preserve">RL </w:t>
            </w:r>
            <w:proofErr w:type="spellStart"/>
            <w:r w:rsidRPr="0048565F">
              <w:rPr>
                <w:rFonts w:ascii="Times New Roman" w:eastAsia="Times New Roman" w:hAnsi="Times New Roman" w:cs="Times New Roman"/>
              </w:rPr>
              <w:t>Immo</w:t>
            </w:r>
            <w:proofErr w:type="spellEnd"/>
            <w:r w:rsidRPr="0048565F">
              <w:rPr>
                <w:rFonts w:ascii="Times New Roman" w:eastAsia="Times New Roman" w:hAnsi="Times New Roman" w:cs="Times New Roman"/>
              </w:rPr>
              <w:t xml:space="preserve"> 36 s.r.o.</w:t>
            </w:r>
          </w:p>
        </w:tc>
      </w:tr>
      <w:tr w:rsidR="006A67AD" w14:paraId="0575B4F9" w14:textId="77777777">
        <w:tc>
          <w:tcPr>
            <w:tcW w:w="1671" w:type="dxa"/>
            <w:vAlign w:val="center"/>
          </w:tcPr>
          <w:p w14:paraId="35AEB5C9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Právní forma:</w:t>
            </w:r>
          </w:p>
        </w:tc>
        <w:tc>
          <w:tcPr>
            <w:tcW w:w="7968" w:type="dxa"/>
            <w:gridSpan w:val="4"/>
          </w:tcPr>
          <w:p w14:paraId="0A80ACE6" w14:textId="60BC1563" w:rsidR="006A67AD" w:rsidRDefault="0048565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Společnost s ručením omezeným</w:t>
            </w:r>
          </w:p>
        </w:tc>
      </w:tr>
      <w:tr w:rsidR="006A67AD" w14:paraId="4D020478" w14:textId="77777777">
        <w:tc>
          <w:tcPr>
            <w:tcW w:w="1671" w:type="dxa"/>
            <w:vAlign w:val="center"/>
          </w:tcPr>
          <w:p w14:paraId="0FAC5787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Kontaktní údaje:</w:t>
            </w:r>
          </w:p>
        </w:tc>
        <w:tc>
          <w:tcPr>
            <w:tcW w:w="7968" w:type="dxa"/>
            <w:gridSpan w:val="4"/>
          </w:tcPr>
          <w:p w14:paraId="61A689D1" w14:textId="45546857" w:rsidR="006A67AD" w:rsidRDefault="0048565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8565F">
              <w:rPr>
                <w:rFonts w:ascii="Times New Roman" w:eastAsia="Times New Roman" w:hAnsi="Times New Roman" w:cs="Times New Roman"/>
              </w:rPr>
              <w:t>Malešická 2855/</w:t>
            </w:r>
            <w:proofErr w:type="gramStart"/>
            <w:r w:rsidRPr="0048565F">
              <w:rPr>
                <w:rFonts w:ascii="Times New Roman" w:eastAsia="Times New Roman" w:hAnsi="Times New Roman" w:cs="Times New Roman"/>
              </w:rPr>
              <w:t>2b</w:t>
            </w:r>
            <w:proofErr w:type="gramEnd"/>
            <w:r w:rsidRPr="0048565F">
              <w:rPr>
                <w:rFonts w:ascii="Times New Roman" w:eastAsia="Times New Roman" w:hAnsi="Times New Roman" w:cs="Times New Roman"/>
              </w:rPr>
              <w:t>, Žižkov, 130 00 Praha 3</w:t>
            </w:r>
          </w:p>
        </w:tc>
      </w:tr>
      <w:tr w:rsidR="006A67AD" w14:paraId="7085FCD5" w14:textId="77777777">
        <w:trPr>
          <w:trHeight w:val="255"/>
        </w:trPr>
        <w:tc>
          <w:tcPr>
            <w:tcW w:w="1671" w:type="dxa"/>
            <w:vMerge w:val="restart"/>
            <w:vAlign w:val="center"/>
          </w:tcPr>
          <w:p w14:paraId="61725EDC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Skutečným majitelem je dle Evidence skutečných majitelů:</w:t>
            </w:r>
          </w:p>
        </w:tc>
        <w:tc>
          <w:tcPr>
            <w:tcW w:w="3149" w:type="dxa"/>
          </w:tcPr>
          <w:p w14:paraId="7BAE1401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Jméno:</w:t>
            </w:r>
          </w:p>
        </w:tc>
        <w:tc>
          <w:tcPr>
            <w:tcW w:w="4819" w:type="dxa"/>
            <w:gridSpan w:val="3"/>
          </w:tcPr>
          <w:p w14:paraId="604274C1" w14:textId="32F83BCB" w:rsidR="006A67AD" w:rsidRDefault="00793F8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93F8B">
              <w:rPr>
                <w:rFonts w:ascii="Times New Roman" w:eastAsia="Times New Roman" w:hAnsi="Times New Roman" w:cs="Times New Roman"/>
              </w:rPr>
              <w:t>Radek Slabyhoud</w:t>
            </w:r>
          </w:p>
        </w:tc>
      </w:tr>
      <w:tr w:rsidR="006A67AD" w14:paraId="6E73E867" w14:textId="77777777">
        <w:trPr>
          <w:trHeight w:val="255"/>
        </w:trPr>
        <w:tc>
          <w:tcPr>
            <w:tcW w:w="1671" w:type="dxa"/>
            <w:vMerge/>
            <w:vAlign w:val="center"/>
          </w:tcPr>
          <w:p w14:paraId="2444F878" w14:textId="77777777" w:rsidR="006A67AD" w:rsidRDefault="006A67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9" w:type="dxa"/>
          </w:tcPr>
          <w:p w14:paraId="70F20942" w14:textId="737BE30C" w:rsidR="006A67AD" w:rsidRDefault="00000000" w:rsidP="001B5C8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Kontaktní údaje:</w:t>
            </w:r>
          </w:p>
        </w:tc>
        <w:tc>
          <w:tcPr>
            <w:tcW w:w="4819" w:type="dxa"/>
            <w:gridSpan w:val="3"/>
          </w:tcPr>
          <w:p w14:paraId="32F4A53D" w14:textId="012A0033" w:rsidR="006A67AD" w:rsidRDefault="00793F8B" w:rsidP="00793F8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93F8B">
              <w:rPr>
                <w:rFonts w:ascii="Times New Roman" w:eastAsia="Times New Roman" w:hAnsi="Times New Roman" w:cs="Times New Roman"/>
              </w:rPr>
              <w:t>Zlatnická 1582/10, Nové Město, 110 00 Praha 1 r.slabyhoud@real-luxembourg.cz</w:t>
            </w:r>
          </w:p>
        </w:tc>
      </w:tr>
      <w:tr w:rsidR="006A67AD" w14:paraId="676918E0" w14:textId="77777777">
        <w:trPr>
          <w:trHeight w:val="255"/>
        </w:trPr>
        <w:tc>
          <w:tcPr>
            <w:tcW w:w="1671" w:type="dxa"/>
            <w:vMerge/>
            <w:vAlign w:val="center"/>
          </w:tcPr>
          <w:p w14:paraId="6FA7B00D" w14:textId="77777777" w:rsidR="006A67AD" w:rsidRDefault="006A67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9" w:type="dxa"/>
          </w:tcPr>
          <w:p w14:paraId="0F19CDA6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Povaha postavení skutečného majitele:</w:t>
            </w:r>
          </w:p>
        </w:tc>
        <w:tc>
          <w:tcPr>
            <w:tcW w:w="4819" w:type="dxa"/>
            <w:gridSpan w:val="3"/>
          </w:tcPr>
          <w:p w14:paraId="6BF31492" w14:textId="10725E5C" w:rsidR="006A67AD" w:rsidRDefault="00BE60A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nepřímý skutečn</w:t>
            </w:r>
            <w:r w:rsidR="001B5C8F">
              <w:rPr>
                <w:rFonts w:ascii="Times New Roman" w:eastAsia="Times New Roman" w:hAnsi="Times New Roman" w:cs="Times New Roman"/>
              </w:rPr>
              <w:t>ý</w:t>
            </w:r>
            <w:r>
              <w:rPr>
                <w:rFonts w:ascii="Times New Roman" w:eastAsia="Times New Roman" w:hAnsi="Times New Roman" w:cs="Times New Roman"/>
              </w:rPr>
              <w:t xml:space="preserve"> majitel</w:t>
            </w:r>
          </w:p>
        </w:tc>
      </w:tr>
      <w:tr w:rsidR="006A67AD" w14:paraId="32D578D6" w14:textId="77777777">
        <w:trPr>
          <w:trHeight w:val="255"/>
        </w:trPr>
        <w:tc>
          <w:tcPr>
            <w:tcW w:w="1671" w:type="dxa"/>
            <w:vAlign w:val="center"/>
          </w:tcPr>
          <w:p w14:paraId="45EC42AF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Vlastnická struktura Emitenta:</w:t>
            </w:r>
          </w:p>
        </w:tc>
        <w:tc>
          <w:tcPr>
            <w:tcW w:w="3149" w:type="dxa"/>
          </w:tcPr>
          <w:p w14:paraId="13C71057" w14:textId="3AB978CB" w:rsidR="006A67AD" w:rsidRDefault="00793F8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Společník</w:t>
            </w:r>
          </w:p>
        </w:tc>
        <w:tc>
          <w:tcPr>
            <w:tcW w:w="4819" w:type="dxa"/>
            <w:gridSpan w:val="3"/>
          </w:tcPr>
          <w:p w14:paraId="56CA8823" w14:textId="5CB26A3B" w:rsidR="006A67AD" w:rsidRDefault="00793F8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93F8B">
              <w:rPr>
                <w:rFonts w:ascii="Times New Roman" w:eastAsia="Times New Roman" w:hAnsi="Times New Roman" w:cs="Times New Roman"/>
              </w:rPr>
              <w:t xml:space="preserve">Real </w:t>
            </w:r>
            <w:proofErr w:type="spellStart"/>
            <w:r w:rsidRPr="00793F8B">
              <w:rPr>
                <w:rFonts w:ascii="Times New Roman" w:eastAsia="Times New Roman" w:hAnsi="Times New Roman" w:cs="Times New Roman"/>
              </w:rPr>
              <w:t>Luxembourg</w:t>
            </w:r>
            <w:proofErr w:type="spellEnd"/>
            <w:r w:rsidRPr="00793F8B">
              <w:rPr>
                <w:rFonts w:ascii="Times New Roman" w:eastAsia="Times New Roman" w:hAnsi="Times New Roman" w:cs="Times New Roman"/>
              </w:rPr>
              <w:t xml:space="preserve"> a.s., IČ: 049 11</w:t>
            </w:r>
            <w:r w:rsidR="001B5C8F">
              <w:rPr>
                <w:rFonts w:ascii="Times New Roman" w:eastAsia="Times New Roman" w:hAnsi="Times New Roman" w:cs="Times New Roman"/>
              </w:rPr>
              <w:t> </w:t>
            </w:r>
            <w:r w:rsidRPr="00793F8B">
              <w:rPr>
                <w:rFonts w:ascii="Times New Roman" w:eastAsia="Times New Roman" w:hAnsi="Times New Roman" w:cs="Times New Roman"/>
              </w:rPr>
              <w:t>903</w:t>
            </w:r>
            <w:r w:rsidR="001B5C8F">
              <w:rPr>
                <w:rFonts w:ascii="Times New Roman" w:eastAsia="Times New Roman" w:hAnsi="Times New Roman" w:cs="Times New Roman"/>
              </w:rPr>
              <w:t>, sídlem</w:t>
            </w:r>
            <w:r w:rsidRPr="00793F8B">
              <w:rPr>
                <w:rFonts w:ascii="Times New Roman" w:eastAsia="Times New Roman" w:hAnsi="Times New Roman" w:cs="Times New Roman"/>
              </w:rPr>
              <w:t xml:space="preserve"> Zlatnická 1582/10, Nové Město, 110 00 Praha 1</w:t>
            </w:r>
          </w:p>
        </w:tc>
      </w:tr>
      <w:tr w:rsidR="006A67AD" w14:paraId="04CB551B" w14:textId="77777777">
        <w:trPr>
          <w:trHeight w:val="260"/>
        </w:trPr>
        <w:tc>
          <w:tcPr>
            <w:tcW w:w="1671" w:type="dxa"/>
            <w:vMerge w:val="restart"/>
            <w:vAlign w:val="center"/>
          </w:tcPr>
          <w:p w14:paraId="42898694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Údaje o členech statutárního orgánu Emitenta a dalších osobách jednajících za Emitenta:</w:t>
            </w:r>
          </w:p>
        </w:tc>
        <w:tc>
          <w:tcPr>
            <w:tcW w:w="3149" w:type="dxa"/>
          </w:tcPr>
          <w:p w14:paraId="6A1D697D" w14:textId="43AEBA17" w:rsidR="006A67AD" w:rsidRDefault="00000000" w:rsidP="0007343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Jméno:</w:t>
            </w:r>
          </w:p>
        </w:tc>
        <w:tc>
          <w:tcPr>
            <w:tcW w:w="4819" w:type="dxa"/>
            <w:gridSpan w:val="3"/>
          </w:tcPr>
          <w:p w14:paraId="0564BDA0" w14:textId="2799994C" w:rsidR="006A67AD" w:rsidRDefault="00793F8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93F8B">
              <w:rPr>
                <w:rFonts w:ascii="Times New Roman" w:eastAsia="Times New Roman" w:hAnsi="Times New Roman" w:cs="Times New Roman"/>
              </w:rPr>
              <w:t>Radek Slabyhoud</w:t>
            </w:r>
          </w:p>
        </w:tc>
      </w:tr>
      <w:tr w:rsidR="006A67AD" w14:paraId="726E9A31" w14:textId="77777777">
        <w:trPr>
          <w:trHeight w:val="260"/>
        </w:trPr>
        <w:tc>
          <w:tcPr>
            <w:tcW w:w="1671" w:type="dxa"/>
            <w:vMerge/>
            <w:vAlign w:val="center"/>
          </w:tcPr>
          <w:p w14:paraId="078CA635" w14:textId="77777777" w:rsidR="006A67AD" w:rsidRDefault="006A67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9" w:type="dxa"/>
          </w:tcPr>
          <w:p w14:paraId="20C5F88E" w14:textId="7068FB42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Funkce:</w:t>
            </w:r>
          </w:p>
        </w:tc>
        <w:tc>
          <w:tcPr>
            <w:tcW w:w="4819" w:type="dxa"/>
            <w:gridSpan w:val="3"/>
          </w:tcPr>
          <w:p w14:paraId="6FE2FF72" w14:textId="067C0625" w:rsidR="006A67AD" w:rsidRDefault="00000000" w:rsidP="001B5C8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Jednatel </w:t>
            </w:r>
          </w:p>
        </w:tc>
      </w:tr>
      <w:tr w:rsidR="006A67AD" w14:paraId="0930D7A1" w14:textId="77777777">
        <w:trPr>
          <w:trHeight w:val="260"/>
        </w:trPr>
        <w:tc>
          <w:tcPr>
            <w:tcW w:w="1671" w:type="dxa"/>
            <w:vMerge/>
            <w:vAlign w:val="center"/>
          </w:tcPr>
          <w:p w14:paraId="181E4BA7" w14:textId="77777777" w:rsidR="006A67AD" w:rsidRDefault="006A67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9" w:type="dxa"/>
          </w:tcPr>
          <w:p w14:paraId="3CD7CB3E" w14:textId="7FD9CE3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Kontaktní údaje:</w:t>
            </w:r>
          </w:p>
        </w:tc>
        <w:tc>
          <w:tcPr>
            <w:tcW w:w="4819" w:type="dxa"/>
            <w:gridSpan w:val="3"/>
          </w:tcPr>
          <w:p w14:paraId="5232FD6B" w14:textId="61C91A67" w:rsidR="006A67AD" w:rsidRDefault="00793F8B" w:rsidP="001B5C8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93F8B">
              <w:rPr>
                <w:rFonts w:ascii="Times New Roman" w:eastAsia="Times New Roman" w:hAnsi="Times New Roman" w:cs="Times New Roman"/>
              </w:rPr>
              <w:t>Zlatnická 1582/10, Nové Město, 110 00 Praha 1 r.slabyhoud@real-luxembourg.cz</w:t>
            </w:r>
          </w:p>
        </w:tc>
      </w:tr>
      <w:tr w:rsidR="006A67AD" w14:paraId="1C0FA164" w14:textId="77777777">
        <w:tc>
          <w:tcPr>
            <w:tcW w:w="9639" w:type="dxa"/>
            <w:gridSpan w:val="5"/>
          </w:tcPr>
          <w:p w14:paraId="31CCE23A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Odpovědnost za informace uvedené v tomto Dokumentu s klíčovými informacemi pro investory</w:t>
            </w:r>
          </w:p>
        </w:tc>
      </w:tr>
      <w:tr w:rsidR="006A67AD" w14:paraId="5859C29F" w14:textId="77777777">
        <w:tc>
          <w:tcPr>
            <w:tcW w:w="9639" w:type="dxa"/>
            <w:gridSpan w:val="5"/>
          </w:tcPr>
          <w:p w14:paraId="1EAF3666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Emitent prohlašuje podle svých nejlepších znalostí, že žádné informace nebyly vynechány a že žádné informace nejsou významně zavádějící ani nepřesné. Za přípravu dokumentu s klíčovými informacemi pro investory je odpovědný Emitent.</w:t>
            </w:r>
          </w:p>
          <w:p w14:paraId="42C69BF4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Prohlášení každé níže uvedené osoby o její/jejich odpovědnosti za informace uvedené v tomto dokumentu s klíčovými informacemi pro investory podle čl. 23 odst. 9 nařízení ECSPR je součástí přílohy tohoto dokumentu.</w:t>
            </w:r>
          </w:p>
        </w:tc>
      </w:tr>
      <w:tr w:rsidR="006A67AD" w14:paraId="78BBDC21" w14:textId="77777777">
        <w:trPr>
          <w:trHeight w:val="675"/>
        </w:trPr>
        <w:tc>
          <w:tcPr>
            <w:tcW w:w="1671" w:type="dxa"/>
            <w:vMerge w:val="restart"/>
            <w:vAlign w:val="center"/>
          </w:tcPr>
          <w:p w14:paraId="068C2595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Osoba odpovídající za informace v tomto Dokumentu s klíčovými informacemi pro investory</w:t>
            </w:r>
          </w:p>
        </w:tc>
        <w:tc>
          <w:tcPr>
            <w:tcW w:w="3149" w:type="dxa"/>
          </w:tcPr>
          <w:p w14:paraId="498A741C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Jméno/obchodní firma:</w:t>
            </w:r>
          </w:p>
        </w:tc>
        <w:tc>
          <w:tcPr>
            <w:tcW w:w="4819" w:type="dxa"/>
            <w:gridSpan w:val="3"/>
          </w:tcPr>
          <w:p w14:paraId="5F952BBD" w14:textId="6A94A021" w:rsidR="006A67AD" w:rsidRDefault="00793F8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93F8B">
              <w:rPr>
                <w:rFonts w:ascii="Times New Roman" w:eastAsia="Times New Roman" w:hAnsi="Times New Roman" w:cs="Times New Roman"/>
              </w:rPr>
              <w:t xml:space="preserve">Real </w:t>
            </w:r>
            <w:proofErr w:type="spellStart"/>
            <w:r w:rsidRPr="00793F8B">
              <w:rPr>
                <w:rFonts w:ascii="Times New Roman" w:eastAsia="Times New Roman" w:hAnsi="Times New Roman" w:cs="Times New Roman"/>
              </w:rPr>
              <w:t>Luxembourg</w:t>
            </w:r>
            <w:proofErr w:type="spellEnd"/>
            <w:r w:rsidRPr="00793F8B">
              <w:rPr>
                <w:rFonts w:ascii="Times New Roman" w:eastAsia="Times New Roman" w:hAnsi="Times New Roman" w:cs="Times New Roman"/>
              </w:rPr>
              <w:t xml:space="preserve"> a.s.</w:t>
            </w:r>
          </w:p>
        </w:tc>
      </w:tr>
      <w:tr w:rsidR="006A67AD" w14:paraId="3000B61E" w14:textId="77777777">
        <w:trPr>
          <w:trHeight w:val="675"/>
        </w:trPr>
        <w:tc>
          <w:tcPr>
            <w:tcW w:w="1671" w:type="dxa"/>
            <w:vMerge/>
            <w:vAlign w:val="center"/>
          </w:tcPr>
          <w:p w14:paraId="59F8E276" w14:textId="77777777" w:rsidR="006A67AD" w:rsidRDefault="006A67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9" w:type="dxa"/>
          </w:tcPr>
          <w:p w14:paraId="3C14A81A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Datum narození/IČO:</w:t>
            </w:r>
          </w:p>
        </w:tc>
        <w:tc>
          <w:tcPr>
            <w:tcW w:w="4819" w:type="dxa"/>
            <w:gridSpan w:val="3"/>
          </w:tcPr>
          <w:p w14:paraId="7F81C21C" w14:textId="23FFF10A" w:rsidR="006A67AD" w:rsidRDefault="00793F8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93F8B">
              <w:rPr>
                <w:rFonts w:ascii="Times New Roman" w:eastAsia="Times New Roman" w:hAnsi="Times New Roman" w:cs="Times New Roman"/>
              </w:rPr>
              <w:t>049 11 903</w:t>
            </w:r>
          </w:p>
        </w:tc>
      </w:tr>
      <w:tr w:rsidR="006A67AD" w14:paraId="3335573F" w14:textId="77777777">
        <w:trPr>
          <w:trHeight w:val="675"/>
        </w:trPr>
        <w:tc>
          <w:tcPr>
            <w:tcW w:w="1671" w:type="dxa"/>
            <w:vMerge/>
            <w:vAlign w:val="center"/>
          </w:tcPr>
          <w:p w14:paraId="26575FD0" w14:textId="77777777" w:rsidR="006A67AD" w:rsidRDefault="006A67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9" w:type="dxa"/>
          </w:tcPr>
          <w:p w14:paraId="010369E9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Bydliště/sídlo:</w:t>
            </w:r>
          </w:p>
        </w:tc>
        <w:tc>
          <w:tcPr>
            <w:tcW w:w="4819" w:type="dxa"/>
            <w:gridSpan w:val="3"/>
          </w:tcPr>
          <w:p w14:paraId="7B02BDB9" w14:textId="33D186DD" w:rsidR="006A67AD" w:rsidRDefault="00793F8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93F8B">
              <w:rPr>
                <w:rFonts w:ascii="Times New Roman" w:eastAsia="Times New Roman" w:hAnsi="Times New Roman" w:cs="Times New Roman"/>
              </w:rPr>
              <w:t>Zlatnická 1582/10, Nové Město, 110 00 Praha 1</w:t>
            </w:r>
          </w:p>
        </w:tc>
      </w:tr>
      <w:tr w:rsidR="006A67AD" w14:paraId="407C60B1" w14:textId="77777777">
        <w:tc>
          <w:tcPr>
            <w:tcW w:w="9639" w:type="dxa"/>
            <w:gridSpan w:val="5"/>
          </w:tcPr>
          <w:p w14:paraId="2060E6A1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Hlavní činnosti Emitenta; výrobky nebo služby, které Emitent nabízí:</w:t>
            </w:r>
          </w:p>
        </w:tc>
      </w:tr>
      <w:tr w:rsidR="006A67AD" w14:paraId="636CCAAA" w14:textId="77777777">
        <w:tc>
          <w:tcPr>
            <w:tcW w:w="9639" w:type="dxa"/>
            <w:gridSpan w:val="5"/>
          </w:tcPr>
          <w:p w14:paraId="7E963499" w14:textId="77777777" w:rsidR="006A67AD" w:rsidRPr="00F3217C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217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Správa vlastního majetku, Pronájem nemovitostí, bytů a nebytových prostor.</w:t>
            </w:r>
          </w:p>
        </w:tc>
      </w:tr>
      <w:tr w:rsidR="006A67AD" w14:paraId="42FC5D14" w14:textId="77777777">
        <w:tc>
          <w:tcPr>
            <w:tcW w:w="9639" w:type="dxa"/>
            <w:gridSpan w:val="5"/>
          </w:tcPr>
          <w:p w14:paraId="5FA7C9FA" w14:textId="224F07CB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Hypertextový odkaz na poslední účetní závěrku Emitenta:</w:t>
            </w:r>
            <w:r w:rsidR="00793F8B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9" w:history="1">
              <w:r w:rsidR="0022312B" w:rsidRPr="000A41B2">
                <w:rPr>
                  <w:rStyle w:val="Hypertextovodkaz"/>
                  <w:rFonts w:ascii="Times New Roman" w:eastAsia="Times New Roman" w:hAnsi="Times New Roman" w:cs="Times New Roman"/>
                </w:rPr>
                <w:t>Účetní závěrka za rok 2025</w:t>
              </w:r>
            </w:hyperlink>
          </w:p>
        </w:tc>
      </w:tr>
      <w:tr w:rsidR="006A67AD" w14:paraId="148386BE" w14:textId="77777777">
        <w:tc>
          <w:tcPr>
            <w:tcW w:w="9639" w:type="dxa"/>
            <w:gridSpan w:val="5"/>
          </w:tcPr>
          <w:p w14:paraId="668B9943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A67AD" w14:paraId="48A08633" w14:textId="77777777">
        <w:tc>
          <w:tcPr>
            <w:tcW w:w="9639" w:type="dxa"/>
            <w:gridSpan w:val="5"/>
          </w:tcPr>
          <w:p w14:paraId="14D4F3FA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Klíčové roční finanční údaje a ukazatele Emitenta za poslední tři roky (v tis. Kč) </w:t>
            </w:r>
          </w:p>
        </w:tc>
      </w:tr>
      <w:tr w:rsidR="00BE60A8" w14:paraId="57D2AC72" w14:textId="77777777" w:rsidTr="00F76230">
        <w:tc>
          <w:tcPr>
            <w:tcW w:w="1671" w:type="dxa"/>
            <w:vAlign w:val="center"/>
          </w:tcPr>
          <w:p w14:paraId="51A57E68" w14:textId="77777777" w:rsidR="00BE60A8" w:rsidRDefault="00BE60A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33" w:type="dxa"/>
            <w:gridSpan w:val="2"/>
          </w:tcPr>
          <w:p w14:paraId="54EF402F" w14:textId="08F940E8" w:rsidR="00BE60A8" w:rsidRPr="00BE60A8" w:rsidRDefault="000A41B2" w:rsidP="00F3217C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31.12.</w:t>
            </w:r>
            <w:r w:rsidR="00BE60A8" w:rsidRPr="00BE60A8"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1560" w:type="dxa"/>
          </w:tcPr>
          <w:p w14:paraId="797E3432" w14:textId="77777777" w:rsidR="00BE60A8" w:rsidRDefault="00BE60A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9A55C4B" w14:textId="77777777" w:rsidR="00BE60A8" w:rsidRDefault="00BE60A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A67AD" w14:paraId="2233AA44" w14:textId="77777777" w:rsidTr="00F76230">
        <w:tc>
          <w:tcPr>
            <w:tcW w:w="1671" w:type="dxa"/>
            <w:vAlign w:val="center"/>
          </w:tcPr>
          <w:p w14:paraId="51493E33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Tržby:</w:t>
            </w:r>
          </w:p>
        </w:tc>
        <w:tc>
          <w:tcPr>
            <w:tcW w:w="5133" w:type="dxa"/>
            <w:gridSpan w:val="2"/>
          </w:tcPr>
          <w:p w14:paraId="019C203F" w14:textId="55EEC189" w:rsidR="003F5F6B" w:rsidRDefault="003F5F6B" w:rsidP="003F5F6B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  <w:p w14:paraId="01E4050B" w14:textId="25DC8C78" w:rsidR="006A67AD" w:rsidRDefault="006A67AD" w:rsidP="00F3217C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23A23AA9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1B119B3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A67AD" w14:paraId="16B52401" w14:textId="77777777" w:rsidTr="00F76230">
        <w:tc>
          <w:tcPr>
            <w:tcW w:w="1671" w:type="dxa"/>
            <w:vAlign w:val="center"/>
          </w:tcPr>
          <w:p w14:paraId="3317BC0F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Provozní výsledek:</w:t>
            </w:r>
          </w:p>
        </w:tc>
        <w:tc>
          <w:tcPr>
            <w:tcW w:w="5133" w:type="dxa"/>
            <w:gridSpan w:val="2"/>
          </w:tcPr>
          <w:p w14:paraId="63F40893" w14:textId="7BE9DDCB" w:rsidR="006A67AD" w:rsidRDefault="00B473B1" w:rsidP="00F3217C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  <w:p w14:paraId="30965E9F" w14:textId="5707D981" w:rsidR="00B473B1" w:rsidRDefault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13B8C511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26CE5B5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A67AD" w14:paraId="168503F6" w14:textId="77777777" w:rsidTr="00F76230">
        <w:tc>
          <w:tcPr>
            <w:tcW w:w="1671" w:type="dxa"/>
            <w:vAlign w:val="center"/>
          </w:tcPr>
          <w:p w14:paraId="3E32E646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EBITDA:</w:t>
            </w:r>
          </w:p>
        </w:tc>
        <w:tc>
          <w:tcPr>
            <w:tcW w:w="5133" w:type="dxa"/>
            <w:gridSpan w:val="2"/>
          </w:tcPr>
          <w:p w14:paraId="41B8CFD7" w14:textId="0E9AA84C" w:rsidR="006A67AD" w:rsidRDefault="00B473B1" w:rsidP="00F3217C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-22</w:t>
            </w:r>
          </w:p>
        </w:tc>
        <w:tc>
          <w:tcPr>
            <w:tcW w:w="1560" w:type="dxa"/>
          </w:tcPr>
          <w:p w14:paraId="6A0A3EB9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6153452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473B1" w14:paraId="1CFC5283" w14:textId="77777777" w:rsidTr="00F76230">
        <w:tc>
          <w:tcPr>
            <w:tcW w:w="1671" w:type="dxa"/>
            <w:vAlign w:val="center"/>
          </w:tcPr>
          <w:p w14:paraId="07F5A380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Roční čistý zisk/ztráta:</w:t>
            </w:r>
          </w:p>
        </w:tc>
        <w:tc>
          <w:tcPr>
            <w:tcW w:w="5133" w:type="dxa"/>
            <w:gridSpan w:val="2"/>
          </w:tcPr>
          <w:p w14:paraId="758E22A3" w14:textId="02EA0997" w:rsidR="00B473B1" w:rsidRDefault="00B473B1" w:rsidP="00F3217C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-22</w:t>
            </w:r>
          </w:p>
        </w:tc>
        <w:tc>
          <w:tcPr>
            <w:tcW w:w="1560" w:type="dxa"/>
          </w:tcPr>
          <w:p w14:paraId="68D3CFCF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0D81723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473B1" w14:paraId="784CD598" w14:textId="77777777" w:rsidTr="00F76230">
        <w:tc>
          <w:tcPr>
            <w:tcW w:w="1671" w:type="dxa"/>
            <w:vAlign w:val="center"/>
          </w:tcPr>
          <w:p w14:paraId="16F6394B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Celková aktiva:</w:t>
            </w:r>
          </w:p>
        </w:tc>
        <w:tc>
          <w:tcPr>
            <w:tcW w:w="5133" w:type="dxa"/>
            <w:gridSpan w:val="2"/>
          </w:tcPr>
          <w:p w14:paraId="7F00B394" w14:textId="011A690C" w:rsidR="00B473B1" w:rsidRDefault="003F5F6B" w:rsidP="00F3217C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4 707</w:t>
            </w:r>
          </w:p>
        </w:tc>
        <w:tc>
          <w:tcPr>
            <w:tcW w:w="1560" w:type="dxa"/>
          </w:tcPr>
          <w:p w14:paraId="58F643F4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A99C5F9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473B1" w14:paraId="045CE58B" w14:textId="77777777" w:rsidTr="00F76230">
        <w:tc>
          <w:tcPr>
            <w:tcW w:w="1671" w:type="dxa"/>
            <w:vAlign w:val="center"/>
          </w:tcPr>
          <w:p w14:paraId="36AB170A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Vlastní kapitál:</w:t>
            </w:r>
          </w:p>
        </w:tc>
        <w:tc>
          <w:tcPr>
            <w:tcW w:w="5133" w:type="dxa"/>
            <w:gridSpan w:val="2"/>
          </w:tcPr>
          <w:p w14:paraId="5C9FA6FC" w14:textId="480E5420" w:rsidR="00B473B1" w:rsidRPr="00F3217C" w:rsidRDefault="003F5F6B" w:rsidP="00F3217C">
            <w:pPr>
              <w:pStyle w:val="Odstavecseseznamem"/>
              <w:numPr>
                <w:ilvl w:val="0"/>
                <w:numId w:val="1"/>
              </w:num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560" w:type="dxa"/>
          </w:tcPr>
          <w:p w14:paraId="73D5EEE8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13B208E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473B1" w14:paraId="0187E331" w14:textId="77777777" w:rsidTr="00F76230">
        <w:tc>
          <w:tcPr>
            <w:tcW w:w="1671" w:type="dxa"/>
            <w:vAlign w:val="center"/>
          </w:tcPr>
          <w:p w14:paraId="7ADEC602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Čistý dluh:</w:t>
            </w:r>
          </w:p>
        </w:tc>
        <w:tc>
          <w:tcPr>
            <w:tcW w:w="5133" w:type="dxa"/>
            <w:gridSpan w:val="2"/>
          </w:tcPr>
          <w:p w14:paraId="4F5F23A0" w14:textId="68BE2EB5" w:rsidR="00B473B1" w:rsidRDefault="003F5F6B" w:rsidP="00F3217C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4 728</w:t>
            </w:r>
          </w:p>
        </w:tc>
        <w:tc>
          <w:tcPr>
            <w:tcW w:w="1560" w:type="dxa"/>
          </w:tcPr>
          <w:p w14:paraId="0FE6965B" w14:textId="7442B07A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C22E3BF" w14:textId="3D7920EC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473B1" w14:paraId="509FC240" w14:textId="77777777" w:rsidTr="00F76230">
        <w:tc>
          <w:tcPr>
            <w:tcW w:w="1671" w:type="dxa"/>
            <w:vAlign w:val="center"/>
          </w:tcPr>
          <w:p w14:paraId="5523893E" w14:textId="7777777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Poměr dluhu k vlastnímu kapitálu:</w:t>
            </w:r>
          </w:p>
        </w:tc>
        <w:tc>
          <w:tcPr>
            <w:tcW w:w="5133" w:type="dxa"/>
            <w:gridSpan w:val="2"/>
          </w:tcPr>
          <w:p w14:paraId="4F550370" w14:textId="135680DA" w:rsidR="00B473B1" w:rsidRDefault="000A41B2" w:rsidP="000A41B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76230">
              <w:rPr>
                <w:rFonts w:ascii="Times New Roman" w:eastAsia="Times New Roman" w:hAnsi="Times New Roman" w:cs="Times New Roman"/>
              </w:rPr>
              <w:t>Ukazatel není relevantní z důvodu záporného vlastního kapitálu společnosti</w:t>
            </w:r>
            <w:r w:rsidRPr="000A41B2"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</w:tc>
        <w:tc>
          <w:tcPr>
            <w:tcW w:w="1560" w:type="dxa"/>
          </w:tcPr>
          <w:p w14:paraId="0B71C4EB" w14:textId="6AF0C716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69C2E0F" w14:textId="32129087" w:rsidR="00B473B1" w:rsidRDefault="00B473B1" w:rsidP="00B473B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A41B2" w14:paraId="5653BACA" w14:textId="77777777" w:rsidTr="00F76230">
        <w:tc>
          <w:tcPr>
            <w:tcW w:w="1671" w:type="dxa"/>
            <w:vAlign w:val="center"/>
          </w:tcPr>
          <w:p w14:paraId="1BEBF20F" w14:textId="77777777" w:rsidR="000A41B2" w:rsidRDefault="000A41B2" w:rsidP="000A41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Dlouhodobý hmotný majetek k celkovým aktivům:</w:t>
            </w:r>
          </w:p>
        </w:tc>
        <w:tc>
          <w:tcPr>
            <w:tcW w:w="5133" w:type="dxa"/>
            <w:gridSpan w:val="2"/>
          </w:tcPr>
          <w:p w14:paraId="7433D2AD" w14:textId="6DB9C26D" w:rsidR="000A41B2" w:rsidRPr="000A41B2" w:rsidRDefault="000A41B2" w:rsidP="00F7623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A41B2">
              <w:rPr>
                <w:rFonts w:ascii="Times New Roman" w:eastAsia="Times New Roman" w:hAnsi="Times New Roman" w:cs="Times New Roman"/>
              </w:rPr>
              <w:t>Ukazatel není relevantní, neboť společnost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A41B2">
              <w:rPr>
                <w:rFonts w:ascii="Times New Roman" w:eastAsia="Times New Roman" w:hAnsi="Times New Roman" w:cs="Times New Roman"/>
              </w:rPr>
              <w:t>nevykazuje dlouhodobý hmotný majetek.</w:t>
            </w:r>
          </w:p>
          <w:p w14:paraId="45B1F700" w14:textId="0D3F5680" w:rsidR="000A41B2" w:rsidRDefault="000A41B2" w:rsidP="00F76230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575D94C3" w14:textId="51E61C9A" w:rsidR="000A41B2" w:rsidRDefault="000A41B2" w:rsidP="000A41B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C20EDE8" w14:textId="03E43151" w:rsidR="000A41B2" w:rsidRDefault="000A41B2" w:rsidP="000A41B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A41B2" w14:paraId="74FC0F1E" w14:textId="77777777" w:rsidTr="00F76230">
        <w:tc>
          <w:tcPr>
            <w:tcW w:w="1671" w:type="dxa"/>
            <w:vAlign w:val="center"/>
          </w:tcPr>
          <w:p w14:paraId="6531CB98" w14:textId="77777777" w:rsidR="000A41B2" w:rsidRDefault="000A41B2" w:rsidP="000A41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Rentabilita vlastního kapitálu:</w:t>
            </w:r>
          </w:p>
        </w:tc>
        <w:tc>
          <w:tcPr>
            <w:tcW w:w="5133" w:type="dxa"/>
            <w:gridSpan w:val="2"/>
          </w:tcPr>
          <w:p w14:paraId="1CB9DD84" w14:textId="77777777" w:rsidR="00D66EE8" w:rsidRPr="00D66EE8" w:rsidRDefault="00D66EE8" w:rsidP="00F7623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66EE8">
              <w:rPr>
                <w:rFonts w:ascii="Times New Roman" w:eastAsia="Times New Roman" w:hAnsi="Times New Roman" w:cs="Times New Roman"/>
              </w:rPr>
              <w:t>Ukazatel není relevantní z důvodu záporného vlastního kapitálu společnosti.</w:t>
            </w:r>
          </w:p>
          <w:p w14:paraId="425C7BDB" w14:textId="5C6C6A1B" w:rsidR="000A41B2" w:rsidRDefault="000A41B2" w:rsidP="00F76230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71086123" w14:textId="77777777" w:rsidR="000A41B2" w:rsidRDefault="000A41B2" w:rsidP="000A41B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9838116" w14:textId="77777777" w:rsidR="000A41B2" w:rsidRDefault="000A41B2" w:rsidP="000A41B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A41B2" w14:paraId="28D0DD55" w14:textId="77777777">
        <w:tc>
          <w:tcPr>
            <w:tcW w:w="9639" w:type="dxa"/>
            <w:gridSpan w:val="5"/>
          </w:tcPr>
          <w:p w14:paraId="04DCE1D8" w14:textId="77777777" w:rsidR="000A41B2" w:rsidRDefault="000A41B2" w:rsidP="000A41B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Popis projektu Dluhopisu včetně jeho účelu a hlavních rysů</w:t>
            </w:r>
          </w:p>
        </w:tc>
      </w:tr>
      <w:tr w:rsidR="000A41B2" w14:paraId="29491AE1" w14:textId="77777777">
        <w:tc>
          <w:tcPr>
            <w:tcW w:w="9639" w:type="dxa"/>
            <w:gridSpan w:val="5"/>
          </w:tcPr>
          <w:p w14:paraId="050A8A23" w14:textId="77777777" w:rsidR="000A41B2" w:rsidRPr="00BE60A8" w:rsidRDefault="000A41B2" w:rsidP="000A41B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60A8">
              <w:rPr>
                <w:rFonts w:ascii="Times New Roman" w:eastAsia="Times New Roman" w:hAnsi="Times New Roman" w:cs="Times New Roman"/>
              </w:rPr>
              <w:t xml:space="preserve">Finanční prostředky, které emitent obdrží za úpis dluhopisů z této emise jsou určeny rozvoj podnikatelské činnosti emitenta, a to k financování rekonstrukce vily na adrese Balbínova 1265/4, Karlovy Vary, která je v katastru nemovitostí evidována jako stavba Karlovy Vary, č.p. 1265, jež je součástí pozemku </w:t>
            </w:r>
            <w:proofErr w:type="spellStart"/>
            <w:r w:rsidRPr="00BE60A8">
              <w:rPr>
                <w:rFonts w:ascii="Times New Roman" w:eastAsia="Times New Roman" w:hAnsi="Times New Roman" w:cs="Times New Roman"/>
              </w:rPr>
              <w:t>parc</w:t>
            </w:r>
            <w:proofErr w:type="spellEnd"/>
            <w:r w:rsidRPr="00BE60A8">
              <w:rPr>
                <w:rFonts w:ascii="Times New Roman" w:eastAsia="Times New Roman" w:hAnsi="Times New Roman" w:cs="Times New Roman"/>
              </w:rPr>
              <w:t xml:space="preserve">. č. 632 v </w:t>
            </w:r>
            <w:proofErr w:type="spellStart"/>
            <w:r w:rsidRPr="00BE60A8">
              <w:rPr>
                <w:rFonts w:ascii="Times New Roman" w:eastAsia="Times New Roman" w:hAnsi="Times New Roman" w:cs="Times New Roman"/>
              </w:rPr>
              <w:t>k.ú</w:t>
            </w:r>
            <w:proofErr w:type="spellEnd"/>
            <w:r w:rsidRPr="00BE60A8">
              <w:rPr>
                <w:rFonts w:ascii="Times New Roman" w:eastAsia="Times New Roman" w:hAnsi="Times New Roman" w:cs="Times New Roman"/>
              </w:rPr>
              <w:t>. Karlovy Vary, LV 1438. Detailní popis účelu je uveden v příslušné sekci Platformy skupinového financování.</w:t>
            </w:r>
          </w:p>
          <w:p w14:paraId="00AA88A7" w14:textId="77777777" w:rsidR="000A41B2" w:rsidRDefault="000A41B2" w:rsidP="000A41B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26A07D56" w14:textId="77777777" w:rsidR="006A67AD" w:rsidRDefault="006A67AD">
      <w:pPr>
        <w:jc w:val="both"/>
        <w:rPr>
          <w:rFonts w:ascii="Times New Roman" w:eastAsia="Times New Roman" w:hAnsi="Times New Roman" w:cs="Times New Roman"/>
        </w:rPr>
      </w:pPr>
    </w:p>
    <w:p w14:paraId="75F506FC" w14:textId="77777777" w:rsidR="006A67AD" w:rsidRDefault="00000000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Část B: Hlavní náležitosti procesu skupinového financování</w:t>
      </w:r>
    </w:p>
    <w:tbl>
      <w:tblPr>
        <w:tblStyle w:val="a1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4"/>
        <w:gridCol w:w="1914"/>
        <w:gridCol w:w="2047"/>
        <w:gridCol w:w="3728"/>
      </w:tblGrid>
      <w:tr w:rsidR="006A67AD" w14:paraId="7EF24BCF" w14:textId="77777777">
        <w:tc>
          <w:tcPr>
            <w:tcW w:w="9634" w:type="dxa"/>
            <w:gridSpan w:val="4"/>
          </w:tcPr>
          <w:p w14:paraId="5419DAF8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Minimální výše upsaných peněžních prostředků a počet nabídek, které Emitent uskutečnil pro projekt Dluhopisu</w:t>
            </w:r>
          </w:p>
        </w:tc>
      </w:tr>
      <w:tr w:rsidR="006A67AD" w14:paraId="76193C37" w14:textId="77777777">
        <w:tc>
          <w:tcPr>
            <w:tcW w:w="1945" w:type="dxa"/>
            <w:vAlign w:val="center"/>
          </w:tcPr>
          <w:p w14:paraId="30533DBC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Minimální cílový kapitál, který má být získán v rámci jediné nabídky skupinového financování:</w:t>
            </w:r>
          </w:p>
        </w:tc>
        <w:tc>
          <w:tcPr>
            <w:tcW w:w="7689" w:type="dxa"/>
            <w:gridSpan w:val="3"/>
          </w:tcPr>
          <w:p w14:paraId="047420C1" w14:textId="187F02F3" w:rsidR="006A67AD" w:rsidRDefault="00793F8B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15.000.000,-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Kč</w:t>
            </w:r>
          </w:p>
        </w:tc>
      </w:tr>
      <w:tr w:rsidR="006A67AD" w14:paraId="35E2586E" w14:textId="77777777">
        <w:tc>
          <w:tcPr>
            <w:tcW w:w="9634" w:type="dxa"/>
            <w:gridSpan w:val="4"/>
          </w:tcPr>
          <w:p w14:paraId="4127FB59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Počet nabídek (veřejných i neveřejných), které již Emitent uskutečnil pro projekt Dluhopisu: </w:t>
            </w:r>
          </w:p>
        </w:tc>
      </w:tr>
      <w:tr w:rsidR="006A67AD" w14:paraId="65C6DB28" w14:textId="77777777">
        <w:tc>
          <w:tcPr>
            <w:tcW w:w="1945" w:type="dxa"/>
          </w:tcPr>
          <w:p w14:paraId="4767384C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 nabídky a nabízené nástroje</w:t>
            </w:r>
          </w:p>
        </w:tc>
        <w:tc>
          <w:tcPr>
            <w:tcW w:w="1914" w:type="dxa"/>
          </w:tcPr>
          <w:p w14:paraId="5DE78842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Datum dokončení</w:t>
            </w:r>
          </w:p>
        </w:tc>
        <w:tc>
          <w:tcPr>
            <w:tcW w:w="2047" w:type="dxa"/>
          </w:tcPr>
          <w:p w14:paraId="16634537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Získaná/cílová částka</w:t>
            </w:r>
          </w:p>
        </w:tc>
        <w:tc>
          <w:tcPr>
            <w:tcW w:w="3728" w:type="dxa"/>
          </w:tcPr>
          <w:p w14:paraId="7962FE68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Další informace</w:t>
            </w:r>
          </w:p>
        </w:tc>
      </w:tr>
      <w:tr w:rsidR="006A67AD" w14:paraId="04E5CD56" w14:textId="77777777">
        <w:tc>
          <w:tcPr>
            <w:tcW w:w="1945" w:type="dxa"/>
          </w:tcPr>
          <w:p w14:paraId="18D285A5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žádné</w:t>
            </w:r>
          </w:p>
        </w:tc>
        <w:tc>
          <w:tcPr>
            <w:tcW w:w="1914" w:type="dxa"/>
          </w:tcPr>
          <w:p w14:paraId="5F5DC4EF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2B58F54B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28" w:type="dxa"/>
          </w:tcPr>
          <w:p w14:paraId="0EC70A60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A67AD" w14:paraId="31768EED" w14:textId="77777777">
        <w:tc>
          <w:tcPr>
            <w:tcW w:w="9634" w:type="dxa"/>
            <w:gridSpan w:val="4"/>
          </w:tcPr>
          <w:p w14:paraId="7F030227" w14:textId="61C9EAA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Lhůta pro upsání cílové částky peněžních prostředků: </w:t>
            </w:r>
            <w:r w:rsidR="00C921C9" w:rsidRPr="00BE60A8">
              <w:rPr>
                <w:rFonts w:ascii="Times New Roman" w:eastAsia="Times New Roman" w:hAnsi="Times New Roman" w:cs="Times New Roman"/>
              </w:rPr>
              <w:t>31</w:t>
            </w:r>
            <w:r w:rsidR="00793F8B" w:rsidRPr="00BE60A8">
              <w:rPr>
                <w:rFonts w:ascii="Times New Roman" w:eastAsia="Times New Roman" w:hAnsi="Times New Roman" w:cs="Times New Roman"/>
              </w:rPr>
              <w:t>.0</w:t>
            </w:r>
            <w:r w:rsidR="00C921C9" w:rsidRPr="00BE60A8">
              <w:rPr>
                <w:rFonts w:ascii="Times New Roman" w:eastAsia="Times New Roman" w:hAnsi="Times New Roman" w:cs="Times New Roman"/>
              </w:rPr>
              <w:t>3</w:t>
            </w:r>
            <w:r w:rsidR="00793F8B" w:rsidRPr="00BE60A8">
              <w:rPr>
                <w:rFonts w:ascii="Times New Roman" w:eastAsia="Times New Roman" w:hAnsi="Times New Roman" w:cs="Times New Roman"/>
              </w:rPr>
              <w:t>.2028</w:t>
            </w:r>
          </w:p>
        </w:tc>
      </w:tr>
      <w:tr w:rsidR="006A67AD" w14:paraId="753A755C" w14:textId="77777777">
        <w:tc>
          <w:tcPr>
            <w:tcW w:w="9634" w:type="dxa"/>
            <w:gridSpan w:val="4"/>
          </w:tcPr>
          <w:p w14:paraId="2C55DE36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A67AD" w14:paraId="6CCBA48F" w14:textId="77777777">
        <w:tc>
          <w:tcPr>
            <w:tcW w:w="9634" w:type="dxa"/>
            <w:gridSpan w:val="4"/>
          </w:tcPr>
          <w:p w14:paraId="5EB55004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Informace o následcích neupsání cílové částky peněžních prostředků</w:t>
            </w:r>
          </w:p>
        </w:tc>
      </w:tr>
      <w:tr w:rsidR="006A67AD" w14:paraId="2FA1A95E" w14:textId="77777777">
        <w:tc>
          <w:tcPr>
            <w:tcW w:w="9634" w:type="dxa"/>
            <w:gridSpan w:val="4"/>
          </w:tcPr>
          <w:p w14:paraId="5B74EC7F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Žádné následky pro investory v oblasti poplatků či dalších nákladů</w:t>
            </w:r>
          </w:p>
        </w:tc>
      </w:tr>
      <w:tr w:rsidR="006A67AD" w14:paraId="46B0078B" w14:textId="77777777">
        <w:tc>
          <w:tcPr>
            <w:tcW w:w="9634" w:type="dxa"/>
            <w:gridSpan w:val="4"/>
          </w:tcPr>
          <w:p w14:paraId="67EB3DD5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Výše vlastních peněžních prostředků, které Emitent vyhradil na projekt Dluhopisu</w:t>
            </w:r>
          </w:p>
        </w:tc>
      </w:tr>
      <w:tr w:rsidR="006A67AD" w14:paraId="2595BDE3" w14:textId="77777777">
        <w:tc>
          <w:tcPr>
            <w:tcW w:w="9634" w:type="dxa"/>
            <w:gridSpan w:val="4"/>
          </w:tcPr>
          <w:p w14:paraId="6A1E404D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A67AD" w14:paraId="022AAD24" w14:textId="77777777">
        <w:tc>
          <w:tcPr>
            <w:tcW w:w="9634" w:type="dxa"/>
            <w:gridSpan w:val="4"/>
          </w:tcPr>
          <w:p w14:paraId="7CA2873A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Změna složení kapitálu nebo úvěrů Emitenta související s projektem Dluhopisu</w:t>
            </w:r>
          </w:p>
        </w:tc>
      </w:tr>
      <w:tr w:rsidR="006A67AD" w14:paraId="690F5FCB" w14:textId="77777777">
        <w:tc>
          <w:tcPr>
            <w:tcW w:w="9634" w:type="dxa"/>
            <w:gridSpan w:val="4"/>
          </w:tcPr>
          <w:p w14:paraId="3A40F54D" w14:textId="64449D15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 úpisu celé celkové částky se zvýší celkové zadlužení emitenta o 1</w:t>
            </w:r>
            <w:r w:rsidR="00793F8B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mil. Kč.</w:t>
            </w:r>
          </w:p>
        </w:tc>
      </w:tr>
    </w:tbl>
    <w:p w14:paraId="0DDAD0E8" w14:textId="77777777" w:rsidR="006A67AD" w:rsidRDefault="006A67AD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8D05D0" w14:textId="77777777" w:rsidR="006A67AD" w:rsidRDefault="00000000" w:rsidP="00F3217C">
      <w:pPr>
        <w:keepNext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Část C: Rizikové faktory</w:t>
      </w:r>
    </w:p>
    <w:tbl>
      <w:tblPr>
        <w:tblStyle w:val="a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6A67AD" w14:paraId="51E11D09" w14:textId="77777777">
        <w:tc>
          <w:tcPr>
            <w:tcW w:w="9493" w:type="dxa"/>
          </w:tcPr>
          <w:p w14:paraId="2324B283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  <w:color w:val="4472C4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Následující seznam hlavních rizik není vyčerpávající. V této části jsou rovněž popsána hlavní rizika, která mohou mít relevanci pro projekt Dluhopisu, nabídku skupinového financování, nebo Emitenta.</w:t>
            </w:r>
          </w:p>
        </w:tc>
      </w:tr>
      <w:tr w:rsidR="006A67AD" w14:paraId="2C80D27D" w14:textId="77777777">
        <w:tc>
          <w:tcPr>
            <w:tcW w:w="9493" w:type="dxa"/>
          </w:tcPr>
          <w:p w14:paraId="4423CD1E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Riziko projektu Dluhopisu.</w:t>
            </w:r>
          </w:p>
        </w:tc>
      </w:tr>
      <w:tr w:rsidR="006A67AD" w14:paraId="5D94E62C" w14:textId="77777777">
        <w:tc>
          <w:tcPr>
            <w:tcW w:w="9493" w:type="dxa"/>
          </w:tcPr>
          <w:p w14:paraId="6517D009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Riziko makroekonomické. Zvýšení úrokových sazeb. Zvýšení cen stavebního materiálu.</w:t>
            </w:r>
          </w:p>
        </w:tc>
      </w:tr>
      <w:tr w:rsidR="006A67AD" w14:paraId="5A4AFEB0" w14:textId="77777777">
        <w:tc>
          <w:tcPr>
            <w:tcW w:w="9493" w:type="dxa"/>
          </w:tcPr>
          <w:p w14:paraId="344F1E52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Sektorové riziko, Riziko neprodejnosti vystavených jednotek.</w:t>
            </w:r>
          </w:p>
        </w:tc>
      </w:tr>
      <w:tr w:rsidR="006A67AD" w14:paraId="10D19540" w14:textId="77777777">
        <w:tc>
          <w:tcPr>
            <w:tcW w:w="9493" w:type="dxa"/>
          </w:tcPr>
          <w:p w14:paraId="0A198A0C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Riziko selhání.</w:t>
            </w:r>
          </w:p>
        </w:tc>
      </w:tr>
      <w:tr w:rsidR="006A67AD" w14:paraId="5D5C1E44" w14:textId="77777777">
        <w:trPr>
          <w:trHeight w:val="155"/>
        </w:trPr>
        <w:tc>
          <w:tcPr>
            <w:tcW w:w="9493" w:type="dxa"/>
          </w:tcPr>
          <w:p w14:paraId="53577624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Riziko úpadku emitenta.</w:t>
            </w:r>
          </w:p>
        </w:tc>
      </w:tr>
      <w:tr w:rsidR="006A67AD" w14:paraId="0FC9326C" w14:textId="77777777">
        <w:tc>
          <w:tcPr>
            <w:tcW w:w="9493" w:type="dxa"/>
          </w:tcPr>
          <w:p w14:paraId="3201F2B7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Riziko nižších, opožděných nebo žádných výnosů.</w:t>
            </w:r>
          </w:p>
        </w:tc>
      </w:tr>
      <w:tr w:rsidR="006A67AD" w14:paraId="7A599C31" w14:textId="77777777">
        <w:tc>
          <w:tcPr>
            <w:tcW w:w="9493" w:type="dxa"/>
          </w:tcPr>
          <w:p w14:paraId="34A007D7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Riziko, že výnosy budou v nižší než domluvené výši anebo, že jejich výplata bude opožděna nebo, že výplata výnosů neproběhne vůbec.</w:t>
            </w:r>
          </w:p>
        </w:tc>
      </w:tr>
      <w:tr w:rsidR="006A67AD" w14:paraId="12DD4DFA" w14:textId="77777777">
        <w:tc>
          <w:tcPr>
            <w:tcW w:w="9493" w:type="dxa"/>
          </w:tcPr>
          <w:p w14:paraId="5ACA02E1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Riziko selhání Platformy.</w:t>
            </w:r>
          </w:p>
        </w:tc>
      </w:tr>
      <w:tr w:rsidR="006A67AD" w14:paraId="169A6495" w14:textId="77777777">
        <w:tc>
          <w:tcPr>
            <w:tcW w:w="9493" w:type="dxa"/>
          </w:tcPr>
          <w:p w14:paraId="4F053A4C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Riziko, že platforma nebude schopna poskytovat své služby.</w:t>
            </w:r>
          </w:p>
        </w:tc>
      </w:tr>
      <w:tr w:rsidR="006A67AD" w14:paraId="01027A57" w14:textId="77777777">
        <w:tc>
          <w:tcPr>
            <w:tcW w:w="9493" w:type="dxa"/>
          </w:tcPr>
          <w:p w14:paraId="3C115BFB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Riziko likvidity Investice.</w:t>
            </w:r>
          </w:p>
        </w:tc>
      </w:tr>
      <w:tr w:rsidR="006A67AD" w14:paraId="6753AEA4" w14:textId="77777777">
        <w:tc>
          <w:tcPr>
            <w:tcW w:w="9493" w:type="dxa"/>
          </w:tcPr>
          <w:p w14:paraId="571BFA06" w14:textId="77777777" w:rsidR="006A67AD" w:rsidRPr="001B5C8F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B5C8F">
              <w:rPr>
                <w:rFonts w:ascii="Times New Roman" w:eastAsia="Times New Roman" w:hAnsi="Times New Roman" w:cs="Times New Roman"/>
              </w:rPr>
              <w:t>Ostatní rizika.</w:t>
            </w:r>
          </w:p>
        </w:tc>
      </w:tr>
      <w:tr w:rsidR="006A67AD" w14:paraId="42C4B23F" w14:textId="77777777">
        <w:trPr>
          <w:trHeight w:val="58"/>
        </w:trPr>
        <w:tc>
          <w:tcPr>
            <w:tcW w:w="9493" w:type="dxa"/>
          </w:tcPr>
          <w:p w14:paraId="105FB58E" w14:textId="374B125C" w:rsidR="006A67AD" w:rsidRDefault="006A67AD">
            <w:pPr>
              <w:jc w:val="both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</w:tr>
    </w:tbl>
    <w:p w14:paraId="0EF6F46E" w14:textId="77777777" w:rsidR="006A67AD" w:rsidRDefault="006A67AD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</w:rPr>
      </w:pPr>
    </w:p>
    <w:p w14:paraId="330BD5C3" w14:textId="77777777" w:rsidR="006A67AD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Část D: Informace týkající se Dluhopisů</w:t>
      </w:r>
    </w:p>
    <w:tbl>
      <w:tblPr>
        <w:tblStyle w:val="a3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9"/>
        <w:gridCol w:w="7804"/>
      </w:tblGrid>
      <w:tr w:rsidR="006A67AD" w14:paraId="704E126B" w14:textId="77777777">
        <w:tc>
          <w:tcPr>
            <w:tcW w:w="9493" w:type="dxa"/>
            <w:gridSpan w:val="2"/>
          </w:tcPr>
          <w:p w14:paraId="68145D59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Cílová částka a druh převoditelných cenných papírů přijatých pro účely skupinového financování v nabídce</w:t>
            </w:r>
          </w:p>
        </w:tc>
      </w:tr>
      <w:tr w:rsidR="006A67AD" w14:paraId="3919EDBD" w14:textId="77777777">
        <w:tc>
          <w:tcPr>
            <w:tcW w:w="1689" w:type="dxa"/>
          </w:tcPr>
          <w:p w14:paraId="7E259312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Cílová částka:</w:t>
            </w:r>
          </w:p>
        </w:tc>
        <w:tc>
          <w:tcPr>
            <w:tcW w:w="7804" w:type="dxa"/>
          </w:tcPr>
          <w:p w14:paraId="028811A7" w14:textId="506DA731" w:rsidR="006A67AD" w:rsidRDefault="00C921C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15 000 000,- Kč</w:t>
            </w:r>
          </w:p>
        </w:tc>
      </w:tr>
      <w:tr w:rsidR="006A67AD" w14:paraId="1570B177" w14:textId="77777777">
        <w:tc>
          <w:tcPr>
            <w:tcW w:w="1689" w:type="dxa"/>
          </w:tcPr>
          <w:p w14:paraId="32C23CBC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Druh CP:</w:t>
            </w:r>
          </w:p>
        </w:tc>
        <w:tc>
          <w:tcPr>
            <w:tcW w:w="7804" w:type="dxa"/>
          </w:tcPr>
          <w:p w14:paraId="60A0D74E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Listinný </w:t>
            </w:r>
          </w:p>
        </w:tc>
      </w:tr>
      <w:tr w:rsidR="006A67AD" w14:paraId="1F65FEBC" w14:textId="77777777">
        <w:tc>
          <w:tcPr>
            <w:tcW w:w="1689" w:type="dxa"/>
          </w:tcPr>
          <w:p w14:paraId="1F54EBD0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Priorita v kapitálové struktuře Emitenta</w:t>
            </w:r>
          </w:p>
        </w:tc>
        <w:tc>
          <w:tcPr>
            <w:tcW w:w="7804" w:type="dxa"/>
          </w:tcPr>
          <w:p w14:paraId="17E74C47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Dluhopisy nejsou podřízeny.</w:t>
            </w:r>
          </w:p>
        </w:tc>
      </w:tr>
      <w:tr w:rsidR="006A67AD" w14:paraId="030AC853" w14:textId="77777777">
        <w:tc>
          <w:tcPr>
            <w:tcW w:w="9493" w:type="dxa"/>
            <w:gridSpan w:val="2"/>
          </w:tcPr>
          <w:p w14:paraId="26EA3BF4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Upisovací cena </w:t>
            </w:r>
          </w:p>
        </w:tc>
      </w:tr>
      <w:tr w:rsidR="006A67AD" w14:paraId="40B1647D" w14:textId="77777777">
        <w:tc>
          <w:tcPr>
            <w:tcW w:w="9493" w:type="dxa"/>
            <w:gridSpan w:val="2"/>
          </w:tcPr>
          <w:p w14:paraId="4FB3D2F8" w14:textId="115CC493" w:rsidR="006A67AD" w:rsidRDefault="00C921C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10 000,- Kč</w:t>
            </w:r>
          </w:p>
        </w:tc>
      </w:tr>
      <w:tr w:rsidR="006A67AD" w14:paraId="042229EB" w14:textId="77777777">
        <w:tc>
          <w:tcPr>
            <w:tcW w:w="9493" w:type="dxa"/>
            <w:gridSpan w:val="2"/>
          </w:tcPr>
          <w:p w14:paraId="7068EB92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Jsou akceptovány úpisy převyšující výši cílové částky?</w:t>
            </w:r>
          </w:p>
        </w:tc>
      </w:tr>
      <w:tr w:rsidR="006A67AD" w14:paraId="24746002" w14:textId="77777777">
        <w:tc>
          <w:tcPr>
            <w:tcW w:w="9493" w:type="dxa"/>
            <w:gridSpan w:val="2"/>
          </w:tcPr>
          <w:p w14:paraId="2DAEC2D0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Ne.</w:t>
            </w:r>
          </w:p>
        </w:tc>
      </w:tr>
      <w:tr w:rsidR="006A67AD" w14:paraId="0AF54F90" w14:textId="77777777">
        <w:tc>
          <w:tcPr>
            <w:tcW w:w="9493" w:type="dxa"/>
            <w:gridSpan w:val="2"/>
          </w:tcPr>
          <w:p w14:paraId="1F93FA48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Podmínky úpisu a platby</w:t>
            </w:r>
          </w:p>
        </w:tc>
      </w:tr>
      <w:tr w:rsidR="006A67AD" w14:paraId="6A68098F" w14:textId="77777777">
        <w:tc>
          <w:tcPr>
            <w:tcW w:w="1689" w:type="dxa"/>
            <w:vAlign w:val="center"/>
          </w:tcPr>
          <w:p w14:paraId="7FF9EBA6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Podmínky úpisu:</w:t>
            </w:r>
          </w:p>
        </w:tc>
        <w:tc>
          <w:tcPr>
            <w:tcW w:w="7804" w:type="dxa"/>
          </w:tcPr>
          <w:p w14:paraId="31D2432E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základě smlouvy o úpisu uzavřené s emitentem prostřednictvím platformy.</w:t>
            </w:r>
          </w:p>
        </w:tc>
      </w:tr>
      <w:tr w:rsidR="006A67AD" w14:paraId="0A90AEEA" w14:textId="77777777">
        <w:tc>
          <w:tcPr>
            <w:tcW w:w="1689" w:type="dxa"/>
            <w:vAlign w:val="center"/>
          </w:tcPr>
          <w:p w14:paraId="3443A896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Platební podmínky:</w:t>
            </w:r>
          </w:p>
        </w:tc>
        <w:tc>
          <w:tcPr>
            <w:tcW w:w="7804" w:type="dxa"/>
          </w:tcPr>
          <w:p w14:paraId="22A76314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Platba přes virtuální peněženku investora na platformě </w:t>
            </w:r>
          </w:p>
        </w:tc>
      </w:tr>
      <w:tr w:rsidR="006A67AD" w14:paraId="42C89A74" w14:textId="77777777">
        <w:tc>
          <w:tcPr>
            <w:tcW w:w="1689" w:type="dxa"/>
            <w:vAlign w:val="center"/>
          </w:tcPr>
          <w:p w14:paraId="6B9306C5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Úschova a vydání Dluhopisů</w:t>
            </w:r>
          </w:p>
        </w:tc>
        <w:tc>
          <w:tcPr>
            <w:tcW w:w="7804" w:type="dxa"/>
          </w:tcPr>
          <w:p w14:paraId="0277A383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Vydání zajišťuje emitent a distribuci listinných dluhopisů realizuje emitent skrze platformu</w:t>
            </w:r>
          </w:p>
        </w:tc>
      </w:tr>
      <w:tr w:rsidR="006A67AD" w14:paraId="5F31953B" w14:textId="77777777">
        <w:tc>
          <w:tcPr>
            <w:tcW w:w="9493" w:type="dxa"/>
            <w:gridSpan w:val="2"/>
          </w:tcPr>
          <w:p w14:paraId="24DA2105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Zajištění </w:t>
            </w:r>
          </w:p>
        </w:tc>
      </w:tr>
      <w:tr w:rsidR="006A67AD" w14:paraId="367DE9D8" w14:textId="77777777">
        <w:tc>
          <w:tcPr>
            <w:tcW w:w="1689" w:type="dxa"/>
            <w:vAlign w:val="center"/>
          </w:tcPr>
          <w:p w14:paraId="0C36DF2A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Zástavní právo </w:t>
            </w:r>
          </w:p>
        </w:tc>
        <w:tc>
          <w:tcPr>
            <w:tcW w:w="7804" w:type="dxa"/>
          </w:tcPr>
          <w:p w14:paraId="3DA67907" w14:textId="41C6078B" w:rsidR="006A67AD" w:rsidRDefault="0022312B" w:rsidP="00C921C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Ano</w:t>
            </w:r>
          </w:p>
        </w:tc>
      </w:tr>
      <w:tr w:rsidR="006A67AD" w14:paraId="20558BA6" w14:textId="77777777">
        <w:tc>
          <w:tcPr>
            <w:tcW w:w="1689" w:type="dxa"/>
            <w:vAlign w:val="center"/>
          </w:tcPr>
          <w:p w14:paraId="1780D751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Ručitelské prohlášení:</w:t>
            </w:r>
          </w:p>
        </w:tc>
        <w:tc>
          <w:tcPr>
            <w:tcW w:w="7804" w:type="dxa"/>
          </w:tcPr>
          <w:p w14:paraId="44D0FBB8" w14:textId="1ABFC5FF" w:rsidR="006A67AD" w:rsidRDefault="0022312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Ano</w:t>
            </w:r>
          </w:p>
        </w:tc>
      </w:tr>
      <w:tr w:rsidR="006A67AD" w14:paraId="1CEBF2A1" w14:textId="77777777">
        <w:tc>
          <w:tcPr>
            <w:tcW w:w="1689" w:type="dxa"/>
            <w:vAlign w:val="center"/>
          </w:tcPr>
          <w:p w14:paraId="0CDB35ED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Notářský zápis:</w:t>
            </w:r>
          </w:p>
        </w:tc>
        <w:tc>
          <w:tcPr>
            <w:tcW w:w="7804" w:type="dxa"/>
          </w:tcPr>
          <w:p w14:paraId="50B077AC" w14:textId="1045A45C" w:rsidR="006A67AD" w:rsidRDefault="0022312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Ano</w:t>
            </w:r>
          </w:p>
        </w:tc>
      </w:tr>
      <w:tr w:rsidR="006A67AD" w14:paraId="6567AC09" w14:textId="77777777">
        <w:tc>
          <w:tcPr>
            <w:tcW w:w="9493" w:type="dxa"/>
            <w:gridSpan w:val="2"/>
          </w:tcPr>
          <w:p w14:paraId="22C7C89B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Úroky </w:t>
            </w:r>
          </w:p>
        </w:tc>
      </w:tr>
      <w:tr w:rsidR="006A67AD" w14:paraId="726C3CBF" w14:textId="77777777">
        <w:tc>
          <w:tcPr>
            <w:tcW w:w="1689" w:type="dxa"/>
            <w:vAlign w:val="center"/>
          </w:tcPr>
          <w:p w14:paraId="553FCB48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Úroková sazba:</w:t>
            </w:r>
          </w:p>
        </w:tc>
        <w:tc>
          <w:tcPr>
            <w:tcW w:w="7804" w:type="dxa"/>
          </w:tcPr>
          <w:p w14:paraId="0B666639" w14:textId="509DE189" w:rsidR="006A67AD" w:rsidRDefault="0022312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10,5 %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p.a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z jmenovité hodnoty dluhopisu</w:t>
            </w:r>
          </w:p>
        </w:tc>
      </w:tr>
      <w:tr w:rsidR="006A67AD" w14:paraId="0523E6C1" w14:textId="77777777">
        <w:tc>
          <w:tcPr>
            <w:tcW w:w="1689" w:type="dxa"/>
            <w:vAlign w:val="center"/>
          </w:tcPr>
          <w:p w14:paraId="3D635363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Datum splatnosti úroků:</w:t>
            </w:r>
          </w:p>
        </w:tc>
        <w:tc>
          <w:tcPr>
            <w:tcW w:w="7804" w:type="dxa"/>
          </w:tcPr>
          <w:p w14:paraId="2682DB4D" w14:textId="001E125E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 1. dni v měsíc</w:t>
            </w:r>
            <w:r w:rsidR="0022312B"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, který následuje po konci výnosového období</w:t>
            </w:r>
          </w:p>
        </w:tc>
      </w:tr>
      <w:tr w:rsidR="006A67AD" w14:paraId="54050904" w14:textId="77777777">
        <w:tc>
          <w:tcPr>
            <w:tcW w:w="1689" w:type="dxa"/>
            <w:vAlign w:val="center"/>
          </w:tcPr>
          <w:p w14:paraId="4D581C0E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Frekvence výplat výnosů:</w:t>
            </w:r>
          </w:p>
        </w:tc>
        <w:tc>
          <w:tcPr>
            <w:tcW w:w="7804" w:type="dxa"/>
          </w:tcPr>
          <w:p w14:paraId="483929CA" w14:textId="27EF5EB9" w:rsidR="006A67AD" w:rsidRDefault="00BE60A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Čtvrtletní</w:t>
            </w:r>
          </w:p>
        </w:tc>
      </w:tr>
      <w:tr w:rsidR="006A67AD" w14:paraId="5FA1E5B0" w14:textId="77777777">
        <w:tc>
          <w:tcPr>
            <w:tcW w:w="1689" w:type="dxa"/>
            <w:vAlign w:val="center"/>
          </w:tcPr>
          <w:p w14:paraId="6037C81A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Den výplaty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výnosů:_</w:t>
            </w:r>
            <w:proofErr w:type="gramEnd"/>
          </w:p>
        </w:tc>
        <w:tc>
          <w:tcPr>
            <w:tcW w:w="7804" w:type="dxa"/>
          </w:tcPr>
          <w:p w14:paraId="57046BA1" w14:textId="00922780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 1. dni v měsíc</w:t>
            </w:r>
            <w:r w:rsidR="0022312B"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, který následuje po konci výnosového období</w:t>
            </w:r>
          </w:p>
        </w:tc>
      </w:tr>
      <w:tr w:rsidR="006A67AD" w14:paraId="568BCBB2" w14:textId="77777777">
        <w:tc>
          <w:tcPr>
            <w:tcW w:w="1689" w:type="dxa"/>
            <w:vAlign w:val="center"/>
          </w:tcPr>
          <w:p w14:paraId="60F587D9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Datum splatnosti jmenovité hodnoty:</w:t>
            </w:r>
          </w:p>
        </w:tc>
        <w:tc>
          <w:tcPr>
            <w:tcW w:w="7804" w:type="dxa"/>
          </w:tcPr>
          <w:p w14:paraId="466973C9" w14:textId="0436D090" w:rsidR="006A67AD" w:rsidRDefault="00BE60A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30. 6. 2028</w:t>
            </w:r>
          </w:p>
        </w:tc>
      </w:tr>
      <w:tr w:rsidR="006A67AD" w14:paraId="76CCF754" w14:textId="77777777">
        <w:tc>
          <w:tcPr>
            <w:tcW w:w="9493" w:type="dxa"/>
            <w:gridSpan w:val="2"/>
          </w:tcPr>
          <w:p w14:paraId="4C125829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Příslib a podmínky zpětného odkupu Dluhopisů </w:t>
            </w:r>
          </w:p>
        </w:tc>
      </w:tr>
      <w:tr w:rsidR="006A67AD" w14:paraId="236261C3" w14:textId="77777777">
        <w:trPr>
          <w:trHeight w:val="107"/>
        </w:trPr>
        <w:tc>
          <w:tcPr>
            <w:tcW w:w="9493" w:type="dxa"/>
            <w:gridSpan w:val="2"/>
          </w:tcPr>
          <w:p w14:paraId="30395AEF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Zpětný odkup není.</w:t>
            </w:r>
          </w:p>
        </w:tc>
      </w:tr>
    </w:tbl>
    <w:p w14:paraId="104D2EA4" w14:textId="77777777" w:rsidR="006A67AD" w:rsidRDefault="006A67AD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02F0EA" w14:textId="77777777" w:rsidR="006A67AD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Část E: Informace o zvláštní účelové jednotce</w:t>
      </w:r>
    </w:p>
    <w:tbl>
      <w:tblPr>
        <w:tblStyle w:val="a4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"/>
        <w:gridCol w:w="8935"/>
      </w:tblGrid>
      <w:tr w:rsidR="006A67AD" w14:paraId="598D3F59" w14:textId="77777777"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7E128B6" w14:textId="77777777" w:rsidR="006A67AD" w:rsidRDefault="006A6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3E39094" w14:textId="77777777" w:rsidR="006A67AD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Je mezi vlastníka projektu a investora vložena zvláštní účelová jednotka?</w:t>
            </w:r>
          </w:p>
          <w:p w14:paraId="3C2E5C07" w14:textId="77777777" w:rsidR="006A67AD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Ne.</w:t>
            </w:r>
          </w:p>
        </w:tc>
      </w:tr>
      <w:tr w:rsidR="006A67AD" w14:paraId="32844F22" w14:textId="77777777"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AC42C20" w14:textId="77777777" w:rsidR="006A67AD" w:rsidRDefault="006A6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2DD8597" w14:textId="77777777" w:rsidR="006A67AD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Kontaktní údaje zvláštní účelové jednotky</w:t>
            </w:r>
          </w:p>
          <w:p w14:paraId="375AD403" w14:textId="77777777" w:rsidR="006A67AD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Není relevantní.</w:t>
            </w:r>
          </w:p>
        </w:tc>
      </w:tr>
    </w:tbl>
    <w:p w14:paraId="18DC8F3D" w14:textId="77777777" w:rsidR="006A67AD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Část F: Práva Investorů</w:t>
      </w:r>
    </w:p>
    <w:tbl>
      <w:tblPr>
        <w:tblStyle w:val="a5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6A67AD" w14:paraId="3EFF3B62" w14:textId="77777777">
        <w:tc>
          <w:tcPr>
            <w:tcW w:w="9493" w:type="dxa"/>
          </w:tcPr>
          <w:p w14:paraId="606FE05D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Klíčová práva spojená s Dluhopisy</w:t>
            </w:r>
          </w:p>
        </w:tc>
      </w:tr>
      <w:tr w:rsidR="006A67AD" w14:paraId="73776395" w14:textId="77777777">
        <w:tc>
          <w:tcPr>
            <w:tcW w:w="9493" w:type="dxa"/>
          </w:tcPr>
          <w:p w14:paraId="6095F225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Právo na výplatu výnosu a jistiny dluhopisu.</w:t>
            </w:r>
          </w:p>
        </w:tc>
      </w:tr>
      <w:tr w:rsidR="006A67AD" w14:paraId="5F4C0CD9" w14:textId="77777777">
        <w:tc>
          <w:tcPr>
            <w:tcW w:w="9493" w:type="dxa"/>
          </w:tcPr>
          <w:p w14:paraId="46344BC8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Omezení, kterým Dluhopisy podléhají</w:t>
            </w:r>
          </w:p>
        </w:tc>
      </w:tr>
      <w:tr w:rsidR="006A67AD" w14:paraId="252C675F" w14:textId="77777777">
        <w:tc>
          <w:tcPr>
            <w:tcW w:w="9493" w:type="dxa"/>
          </w:tcPr>
          <w:p w14:paraId="0395CED5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Právo na výplatu výnosu nelze od dluhopisu oddělit.</w:t>
            </w:r>
          </w:p>
        </w:tc>
      </w:tr>
      <w:tr w:rsidR="006A67AD" w14:paraId="44E48781" w14:textId="77777777">
        <w:tc>
          <w:tcPr>
            <w:tcW w:w="9493" w:type="dxa"/>
          </w:tcPr>
          <w:p w14:paraId="33865E83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Omezení převodu Dluhopisů včetně popisu</w:t>
            </w:r>
          </w:p>
        </w:tc>
      </w:tr>
      <w:tr w:rsidR="006A67AD" w14:paraId="446C6412" w14:textId="77777777">
        <w:tc>
          <w:tcPr>
            <w:tcW w:w="9493" w:type="dxa"/>
          </w:tcPr>
          <w:p w14:paraId="0E2F3762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Pouze se souhlasem emitenta.</w:t>
            </w:r>
          </w:p>
        </w:tc>
      </w:tr>
      <w:tr w:rsidR="006A67AD" w14:paraId="1B4C45D5" w14:textId="77777777">
        <w:tc>
          <w:tcPr>
            <w:tcW w:w="9493" w:type="dxa"/>
          </w:tcPr>
          <w:p w14:paraId="0D47EC98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Příležitosti Investora k vykoupení z Investice</w:t>
            </w:r>
          </w:p>
        </w:tc>
      </w:tr>
      <w:tr w:rsidR="006A67AD" w14:paraId="556A768B" w14:textId="77777777">
        <w:tc>
          <w:tcPr>
            <w:tcW w:w="9493" w:type="dxa"/>
          </w:tcPr>
          <w:p w14:paraId="581FC236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Investor může žádat o předčasné splacení emitenta, přičemž podléhá schválení emitenta.</w:t>
            </w:r>
          </w:p>
        </w:tc>
      </w:tr>
    </w:tbl>
    <w:p w14:paraId="7052A608" w14:textId="77777777" w:rsidR="006A67AD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Část G: Poplatky, informace a opravné prostředky</w:t>
      </w:r>
    </w:p>
    <w:tbl>
      <w:tblPr>
        <w:tblStyle w:val="a6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2"/>
        <w:gridCol w:w="1353"/>
        <w:gridCol w:w="1448"/>
        <w:gridCol w:w="2528"/>
        <w:gridCol w:w="2762"/>
      </w:tblGrid>
      <w:tr w:rsidR="006A67AD" w14:paraId="1AC21AF9" w14:textId="77777777">
        <w:tc>
          <w:tcPr>
            <w:tcW w:w="9493" w:type="dxa"/>
            <w:gridSpan w:val="5"/>
          </w:tcPr>
          <w:p w14:paraId="2DB8848F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Poplatky a další náklady účtované Investorovi v souvislosti s Investicí</w:t>
            </w:r>
          </w:p>
        </w:tc>
      </w:tr>
      <w:tr w:rsidR="006A67AD" w14:paraId="556B2DFE" w14:textId="77777777">
        <w:tc>
          <w:tcPr>
            <w:tcW w:w="2755" w:type="dxa"/>
            <w:gridSpan w:val="2"/>
            <w:vAlign w:val="center"/>
          </w:tcPr>
          <w:p w14:paraId="23917EB4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Poplatky a další náklady</w:t>
            </w:r>
          </w:p>
        </w:tc>
        <w:tc>
          <w:tcPr>
            <w:tcW w:w="1448" w:type="dxa"/>
            <w:vAlign w:val="center"/>
          </w:tcPr>
          <w:p w14:paraId="1FB6745E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Nominální hodnota</w:t>
            </w:r>
          </w:p>
        </w:tc>
        <w:tc>
          <w:tcPr>
            <w:tcW w:w="2528" w:type="dxa"/>
            <w:vAlign w:val="center"/>
          </w:tcPr>
          <w:p w14:paraId="359AFDBC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Procento z výše Investice</w:t>
            </w:r>
          </w:p>
        </w:tc>
        <w:tc>
          <w:tcPr>
            <w:tcW w:w="2762" w:type="dxa"/>
            <w:vAlign w:val="center"/>
          </w:tcPr>
          <w:p w14:paraId="1604E8FF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Další informace</w:t>
            </w:r>
          </w:p>
        </w:tc>
      </w:tr>
      <w:tr w:rsidR="006A67AD" w14:paraId="4F9E3495" w14:textId="77777777">
        <w:trPr>
          <w:trHeight w:val="261"/>
        </w:trPr>
        <w:tc>
          <w:tcPr>
            <w:tcW w:w="1402" w:type="dxa"/>
          </w:tcPr>
          <w:p w14:paraId="0BD03B53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Jednorázové</w:t>
            </w:r>
          </w:p>
        </w:tc>
        <w:tc>
          <w:tcPr>
            <w:tcW w:w="1353" w:type="dxa"/>
          </w:tcPr>
          <w:p w14:paraId="4E808EA8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Vstupní náklady</w:t>
            </w:r>
          </w:p>
        </w:tc>
        <w:tc>
          <w:tcPr>
            <w:tcW w:w="1448" w:type="dxa"/>
          </w:tcPr>
          <w:p w14:paraId="34EDA304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8" w:type="dxa"/>
          </w:tcPr>
          <w:p w14:paraId="1B939E15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2" w:type="dxa"/>
          </w:tcPr>
          <w:p w14:paraId="09244600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není zpoplatněno</w:t>
            </w:r>
          </w:p>
        </w:tc>
      </w:tr>
      <w:tr w:rsidR="006A67AD" w14:paraId="61F5D0FA" w14:textId="77777777">
        <w:trPr>
          <w:trHeight w:val="258"/>
        </w:trPr>
        <w:tc>
          <w:tcPr>
            <w:tcW w:w="1402" w:type="dxa"/>
          </w:tcPr>
          <w:p w14:paraId="03541605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3" w:type="dxa"/>
          </w:tcPr>
          <w:p w14:paraId="4BDD61C8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Výstupní náklady</w:t>
            </w:r>
          </w:p>
        </w:tc>
        <w:tc>
          <w:tcPr>
            <w:tcW w:w="1448" w:type="dxa"/>
          </w:tcPr>
          <w:p w14:paraId="06FD16B2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8" w:type="dxa"/>
          </w:tcPr>
          <w:p w14:paraId="365C5766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2" w:type="dxa"/>
          </w:tcPr>
          <w:p w14:paraId="0F91A864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není zpoplatněno</w:t>
            </w:r>
          </w:p>
        </w:tc>
      </w:tr>
      <w:tr w:rsidR="006A67AD" w14:paraId="136B8F43" w14:textId="77777777">
        <w:trPr>
          <w:trHeight w:val="258"/>
        </w:trPr>
        <w:tc>
          <w:tcPr>
            <w:tcW w:w="1402" w:type="dxa"/>
          </w:tcPr>
          <w:p w14:paraId="2E5F000E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Průběžné</w:t>
            </w:r>
          </w:p>
        </w:tc>
        <w:tc>
          <w:tcPr>
            <w:tcW w:w="1353" w:type="dxa"/>
          </w:tcPr>
          <w:p w14:paraId="0D91EEE2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8" w:type="dxa"/>
          </w:tcPr>
          <w:p w14:paraId="328606C1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8" w:type="dxa"/>
          </w:tcPr>
          <w:p w14:paraId="5ABDEBDC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2" w:type="dxa"/>
          </w:tcPr>
          <w:p w14:paraId="430E3748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A67AD" w14:paraId="59FA1EB6" w14:textId="77777777">
        <w:trPr>
          <w:trHeight w:val="258"/>
        </w:trPr>
        <w:tc>
          <w:tcPr>
            <w:tcW w:w="1402" w:type="dxa"/>
          </w:tcPr>
          <w:p w14:paraId="2063C978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Podmíněné</w:t>
            </w:r>
          </w:p>
        </w:tc>
        <w:tc>
          <w:tcPr>
            <w:tcW w:w="1353" w:type="dxa"/>
            <w:vAlign w:val="center"/>
          </w:tcPr>
          <w:p w14:paraId="2F34C90D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Výkonnostní poplatky</w:t>
            </w:r>
          </w:p>
        </w:tc>
        <w:tc>
          <w:tcPr>
            <w:tcW w:w="1448" w:type="dxa"/>
          </w:tcPr>
          <w:p w14:paraId="1711C401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8" w:type="dxa"/>
          </w:tcPr>
          <w:p w14:paraId="1F990A65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2" w:type="dxa"/>
          </w:tcPr>
          <w:p w14:paraId="4D3088BA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není zpoplatněno</w:t>
            </w:r>
          </w:p>
        </w:tc>
      </w:tr>
      <w:tr w:rsidR="006A67AD" w14:paraId="6C53F1A3" w14:textId="77777777">
        <w:trPr>
          <w:trHeight w:val="258"/>
        </w:trPr>
        <w:tc>
          <w:tcPr>
            <w:tcW w:w="1402" w:type="dxa"/>
          </w:tcPr>
          <w:p w14:paraId="6B790F78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3" w:type="dxa"/>
            <w:vAlign w:val="center"/>
          </w:tcPr>
          <w:p w14:paraId="1E536941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Další podmíněné poplatky</w:t>
            </w:r>
          </w:p>
        </w:tc>
        <w:tc>
          <w:tcPr>
            <w:tcW w:w="1448" w:type="dxa"/>
          </w:tcPr>
          <w:p w14:paraId="00F9A36E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8" w:type="dxa"/>
          </w:tcPr>
          <w:p w14:paraId="03FF6B03" w14:textId="77777777" w:rsidR="006A67AD" w:rsidRDefault="006A67A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2" w:type="dxa"/>
          </w:tcPr>
          <w:p w14:paraId="78B90078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není zpoplatněno</w:t>
            </w:r>
          </w:p>
        </w:tc>
      </w:tr>
      <w:tr w:rsidR="006A67AD" w14:paraId="58B64F47" w14:textId="77777777">
        <w:tc>
          <w:tcPr>
            <w:tcW w:w="9493" w:type="dxa"/>
            <w:gridSpan w:val="5"/>
          </w:tcPr>
          <w:p w14:paraId="6B69E656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Kde a jak lze bezplatně získat doplňující informace o projektu Dluhopisu a Emitentovi</w:t>
            </w:r>
          </w:p>
        </w:tc>
      </w:tr>
      <w:tr w:rsidR="006A67AD" w14:paraId="1F790B1D" w14:textId="77777777">
        <w:tc>
          <w:tcPr>
            <w:tcW w:w="9493" w:type="dxa"/>
            <w:gridSpan w:val="5"/>
          </w:tcPr>
          <w:p w14:paraId="650C2F22" w14:textId="0D5C6F67" w:rsidR="006A67AD" w:rsidRDefault="00BE60A8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hyperlink r:id="rId10" w:history="1">
              <w:r w:rsidRPr="008A6548">
                <w:rPr>
                  <w:rStyle w:val="Hypertextovodkaz"/>
                  <w:rFonts w:ascii="Times New Roman" w:eastAsia="Times New Roman" w:hAnsi="Times New Roman" w:cs="Times New Roman"/>
                </w:rPr>
                <w:t>www.dluhopisomat.cz</w:t>
              </w:r>
            </w:hyperlink>
            <w:r w:rsidR="0022312B">
              <w:t>;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11" w:history="1">
              <w:r w:rsidRPr="008A6548">
                <w:rPr>
                  <w:rStyle w:val="Hypertextovodkaz"/>
                  <w:rFonts w:ascii="Times New Roman" w:eastAsia="Times New Roman" w:hAnsi="Times New Roman" w:cs="Times New Roman"/>
                </w:rPr>
                <w:t>https://real-luxembourg.cz/</w:t>
              </w:r>
            </w:hyperlink>
          </w:p>
        </w:tc>
      </w:tr>
      <w:tr w:rsidR="006A67AD" w14:paraId="40F87AB6" w14:textId="77777777">
        <w:tc>
          <w:tcPr>
            <w:tcW w:w="9493" w:type="dxa"/>
            <w:gridSpan w:val="5"/>
          </w:tcPr>
          <w:p w14:paraId="01AC1043" w14:textId="77777777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 a jak může Investor podat stížnost na Investici nebo na jednání Emitenta nebo Poskytovatele</w:t>
            </w:r>
          </w:p>
        </w:tc>
      </w:tr>
      <w:tr w:rsidR="006A67AD" w14:paraId="657ACFDA" w14:textId="77777777">
        <w:tc>
          <w:tcPr>
            <w:tcW w:w="9493" w:type="dxa"/>
            <w:gridSpan w:val="5"/>
          </w:tcPr>
          <w:p w14:paraId="17885D95" w14:textId="3ED39FDB" w:rsidR="006A67AD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 rámci Reklamačního řádu umístěného na webových stránkách Poskytovatele: </w:t>
            </w:r>
            <w:hyperlink r:id="rId12" w:history="1">
              <w:r w:rsidR="00073433" w:rsidRPr="008A6548">
                <w:rPr>
                  <w:rStyle w:val="Hypertextovodkaz"/>
                  <w:rFonts w:ascii="Times New Roman" w:eastAsia="Times New Roman" w:hAnsi="Times New Roman" w:cs="Times New Roman"/>
                </w:rPr>
                <w:t>www.dluhopisomat/reklamacni_rad</w:t>
              </w:r>
            </w:hyperlink>
            <w:r w:rsidR="0007343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3384DD46" w14:textId="77777777" w:rsidR="006A67AD" w:rsidRDefault="006A67AD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6A67AD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4A207" w14:textId="77777777" w:rsidR="0041293A" w:rsidRDefault="0041293A">
      <w:pPr>
        <w:spacing w:after="0" w:line="240" w:lineRule="auto"/>
      </w:pPr>
      <w:r>
        <w:separator/>
      </w:r>
    </w:p>
  </w:endnote>
  <w:endnote w:type="continuationSeparator" w:id="0">
    <w:p w14:paraId="7CCF0B6A" w14:textId="77777777" w:rsidR="0041293A" w:rsidRDefault="00412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F78F83-9114-4EF2-8074-7E2C8DE807E6}"/>
    <w:embedBold r:id="rId2" w:fontKey="{F2066C0A-75AF-41CA-9D9C-03157BD93F3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535364B-67C5-49C1-BB51-767B69F081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FBCBB5E-A96C-4C12-82C2-EA18E28A2C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3BDFC" w14:textId="77777777" w:rsidR="006A67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A59DB">
      <w:rPr>
        <w:noProof/>
        <w:color w:val="000000"/>
      </w:rPr>
      <w:t>1</w:t>
    </w:r>
    <w:r>
      <w:rPr>
        <w:color w:val="000000"/>
      </w:rPr>
      <w:fldChar w:fldCharType="end"/>
    </w:r>
  </w:p>
  <w:p w14:paraId="637C5512" w14:textId="77777777" w:rsidR="006A67AD" w:rsidRDefault="006A67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CD236" w14:textId="77777777" w:rsidR="0041293A" w:rsidRDefault="0041293A">
      <w:pPr>
        <w:spacing w:after="0" w:line="240" w:lineRule="auto"/>
      </w:pPr>
      <w:r>
        <w:separator/>
      </w:r>
    </w:p>
  </w:footnote>
  <w:footnote w:type="continuationSeparator" w:id="0">
    <w:p w14:paraId="598EFD13" w14:textId="77777777" w:rsidR="0041293A" w:rsidRDefault="00412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B6C68"/>
    <w:multiLevelType w:val="hybridMultilevel"/>
    <w:tmpl w:val="1E2604E0"/>
    <w:lvl w:ilvl="0" w:tplc="1C044D12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551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7AD"/>
    <w:rsid w:val="00073433"/>
    <w:rsid w:val="000A41B2"/>
    <w:rsid w:val="001A59DB"/>
    <w:rsid w:val="001B5C8F"/>
    <w:rsid w:val="001D063B"/>
    <w:rsid w:val="0022312B"/>
    <w:rsid w:val="002C0481"/>
    <w:rsid w:val="0039451E"/>
    <w:rsid w:val="003F5F6B"/>
    <w:rsid w:val="0041293A"/>
    <w:rsid w:val="0048565F"/>
    <w:rsid w:val="004A34CD"/>
    <w:rsid w:val="00604E70"/>
    <w:rsid w:val="00697845"/>
    <w:rsid w:val="006A67AD"/>
    <w:rsid w:val="00793F8B"/>
    <w:rsid w:val="00842111"/>
    <w:rsid w:val="00882F12"/>
    <w:rsid w:val="009F3466"/>
    <w:rsid w:val="00B473B1"/>
    <w:rsid w:val="00BE60A8"/>
    <w:rsid w:val="00BF198D"/>
    <w:rsid w:val="00C921C9"/>
    <w:rsid w:val="00D243E6"/>
    <w:rsid w:val="00D66EE8"/>
    <w:rsid w:val="00DC241B"/>
    <w:rsid w:val="00DF30D1"/>
    <w:rsid w:val="00F3217C"/>
    <w:rsid w:val="00F7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07ED9"/>
  <w15:docId w15:val="{7CCDD597-BE14-4551-A99C-25BC98278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5F6B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ze">
    <w:name w:val="Revision"/>
    <w:hidden/>
    <w:uiPriority w:val="99"/>
    <w:semiHidden/>
    <w:rsid w:val="001A59D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39451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E60A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E6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luhopisomat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dluhopisomat/reklamacni_r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al-luxembourg.cz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dluhopisomat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al-luxembourg.cz/wp-content/uploads/2026/05/rl-vz2025-final-k-reportu_signed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1440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Radomíra Crkvová</dc:creator>
  <cp:lastModifiedBy>Radomíra Crkvová</cp:lastModifiedBy>
  <cp:revision>2</cp:revision>
  <dcterms:created xsi:type="dcterms:W3CDTF">2026-07-13T15:52:00Z</dcterms:created>
  <dcterms:modified xsi:type="dcterms:W3CDTF">2026-07-13T15:52:00Z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0x010100A10D54FC68E1E1479ED12DF0ACD5A504</vt:lpwstr>
  </property>
</Properties>
</file>