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C63D" w14:textId="77777777" w:rsidR="00402B07" w:rsidRPr="000A43AC" w:rsidRDefault="00000000">
      <w:pPr>
        <w:jc w:val="center"/>
        <w:rPr>
          <w:rFonts w:ascii="Aptos" w:eastAsia="Times New Roman" w:hAnsi="Aptos" w:cs="Times New Roman"/>
          <w:b/>
          <w:smallCaps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mallCaps/>
          <w:sz w:val="20"/>
          <w:szCs w:val="20"/>
        </w:rPr>
        <w:t>DOKUMENT S KLÍČOVÝMI INFORMACEMI PRO INVESTORY</w:t>
      </w:r>
    </w:p>
    <w:p w14:paraId="7B89DD63" w14:textId="77777777" w:rsidR="00402B07" w:rsidRPr="000A43AC" w:rsidRDefault="00402B07">
      <w:pPr>
        <w:jc w:val="center"/>
        <w:rPr>
          <w:rFonts w:ascii="Aptos" w:eastAsia="Times New Roman" w:hAnsi="Aptos" w:cs="Times New Roman"/>
          <w:b/>
          <w:smallCaps/>
          <w:sz w:val="20"/>
          <w:szCs w:val="20"/>
        </w:rPr>
      </w:pPr>
    </w:p>
    <w:p w14:paraId="72FF06E3" w14:textId="77777777" w:rsidR="00402B07" w:rsidRPr="000A43AC" w:rsidRDefault="00000000">
      <w:pPr>
        <w:jc w:val="both"/>
        <w:rPr>
          <w:rFonts w:ascii="Aptos" w:eastAsia="Times New Roman" w:hAnsi="Aptos" w:cs="Times New Roman"/>
          <w:sz w:val="20"/>
          <w:szCs w:val="20"/>
          <w:u w:val="single"/>
        </w:rPr>
      </w:pPr>
      <w:r w:rsidRPr="000A43AC">
        <w:rPr>
          <w:rFonts w:ascii="Aptos" w:eastAsia="Times New Roman" w:hAnsi="Aptos" w:cs="Times New Roman"/>
          <w:sz w:val="20"/>
          <w:szCs w:val="20"/>
          <w:u w:val="single"/>
        </w:rPr>
        <w:t>Prohlášení</w:t>
      </w:r>
    </w:p>
    <w:p w14:paraId="3CB83045" w14:textId="77777777" w:rsidR="00402B07" w:rsidRPr="000A43AC" w:rsidRDefault="00000000">
      <w:pPr>
        <w:jc w:val="both"/>
        <w:rPr>
          <w:rFonts w:ascii="Aptos" w:eastAsia="Times New Roman" w:hAnsi="Aptos" w:cs="Times New Roman"/>
          <w:i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sz w:val="20"/>
          <w:szCs w:val="20"/>
        </w:rPr>
        <w:t>Tuto nabídku skupinového financování neověřily ani neschválily příslušné orgány ani Evropský orgán pro cenné papíry a trhy (ESMA). Předtím než vám byl umožněn přístup k této investici, nemusela být nutně posouzena přiměřenost vašich zkušeností a znalostí. Uskutečněním této investice přebíráte plné riziko této investice, včetně rizika částečné nebo úplné ztráty investovaných peněžních prostředků.</w:t>
      </w:r>
    </w:p>
    <w:p w14:paraId="0120A003" w14:textId="77777777" w:rsidR="00402B07" w:rsidRPr="000A43AC" w:rsidRDefault="00402B07">
      <w:pPr>
        <w:jc w:val="both"/>
        <w:rPr>
          <w:rFonts w:ascii="Aptos" w:eastAsia="Times New Roman" w:hAnsi="Aptos" w:cs="Times New Roman"/>
          <w:i/>
          <w:sz w:val="20"/>
          <w:szCs w:val="20"/>
        </w:rPr>
      </w:pPr>
    </w:p>
    <w:p w14:paraId="5BA73781" w14:textId="77777777" w:rsidR="00402B07" w:rsidRPr="000A43AC" w:rsidRDefault="00000000">
      <w:pPr>
        <w:jc w:val="both"/>
        <w:rPr>
          <w:rFonts w:ascii="Aptos" w:eastAsia="Times New Roman" w:hAnsi="Aptos" w:cs="Times New Roman"/>
          <w:sz w:val="20"/>
          <w:szCs w:val="20"/>
          <w:u w:val="single"/>
        </w:rPr>
      </w:pPr>
      <w:r w:rsidRPr="000A43AC">
        <w:rPr>
          <w:rFonts w:ascii="Aptos" w:eastAsia="Times New Roman" w:hAnsi="Aptos" w:cs="Times New Roman"/>
          <w:sz w:val="20"/>
          <w:szCs w:val="20"/>
          <w:u w:val="single"/>
        </w:rPr>
        <w:t>Varování před riziky</w:t>
      </w:r>
    </w:p>
    <w:p w14:paraId="39093458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ptos" w:eastAsia="Times New Roman" w:hAnsi="Aptos" w:cs="Times New Roman"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Investice do tohoto projektu skupinového financování je spojena s riziky včetně rizika částečné nebo úplné ztráty investovaných peněžních prostředků. Na vaši investici se nevztahují systémy pojištění vkladů zřízené v souladu se směrnicí Evropského parlamentu a Rady 2014/49/EU (*). Na vaši investici se nevztahují ani systémy pro odškodnění investorů zřízené v souladu se směrnicí Evropského parlamentu a Rady 97/9/ES (**). </w:t>
      </w:r>
    </w:p>
    <w:p w14:paraId="3129E92A" w14:textId="77777777" w:rsidR="00402B07" w:rsidRPr="000A43AC" w:rsidRDefault="00402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eastAsia="Times New Roman" w:hAnsi="Aptos" w:cs="Times New Roman"/>
          <w:color w:val="000000"/>
          <w:sz w:val="20"/>
          <w:szCs w:val="20"/>
        </w:rPr>
      </w:pPr>
    </w:p>
    <w:p w14:paraId="2FE2B7E4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eastAsia="Times New Roman" w:hAnsi="Aptos" w:cs="Times New Roman"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Ze své investice nemusíte získat žádný výnos. </w:t>
      </w:r>
    </w:p>
    <w:p w14:paraId="27B5722F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eastAsia="Times New Roman" w:hAnsi="Aptos" w:cs="Times New Roman"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color w:val="000000"/>
          <w:sz w:val="20"/>
          <w:szCs w:val="20"/>
        </w:rPr>
        <w:t> </w:t>
      </w:r>
    </w:p>
    <w:p w14:paraId="76EA2C12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ptos" w:eastAsia="Times New Roman" w:hAnsi="Aptos" w:cs="Times New Roman"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Nejedná se o spořící produkt a doporučujeme, abyste do projektů skupinového financování neinvestovali více než 10 % vašeho čistého jmění.</w:t>
      </w:r>
    </w:p>
    <w:p w14:paraId="10A994D2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eastAsia="Times New Roman" w:hAnsi="Aptos" w:cs="Times New Roman"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color w:val="000000"/>
          <w:sz w:val="20"/>
          <w:szCs w:val="20"/>
        </w:rPr>
        <w:t> </w:t>
      </w:r>
    </w:p>
    <w:p w14:paraId="54BEED84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ptos" w:eastAsia="Times New Roman" w:hAnsi="Aptos" w:cs="Times New Roman"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Investiční nástroje nemusíte být schopni prodat v okamžiku, kdy tak chcete učinit. I když je budete moci prodat, můžete utrpět ztráty.</w:t>
      </w:r>
    </w:p>
    <w:p w14:paraId="3BAAC7C1" w14:textId="77777777" w:rsidR="00402B07" w:rsidRPr="000A43AC" w:rsidRDefault="0040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Times New Roman" w:hAnsi="Aptos" w:cs="Times New Roman"/>
          <w:color w:val="000000"/>
          <w:sz w:val="20"/>
          <w:szCs w:val="20"/>
        </w:rPr>
      </w:pPr>
    </w:p>
    <w:p w14:paraId="21BE190C" w14:textId="77777777" w:rsidR="00402B07" w:rsidRPr="000A43AC" w:rsidRDefault="00000000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ptos" w:eastAsia="Times New Roman" w:hAnsi="Aptos" w:cs="Times New Roman"/>
          <w:i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(*) Směrnice Evropského parlamentu a Rady 2014/49/EU ze dne 16. dubna 2014 o systémech pojištění vkladů (</w:t>
      </w:r>
      <w:proofErr w:type="spellStart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Úř</w:t>
      </w:r>
      <w:proofErr w:type="spellEnd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 xml:space="preserve">. </w:t>
      </w:r>
      <w:proofErr w:type="spellStart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věst</w:t>
      </w:r>
      <w:proofErr w:type="spellEnd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 xml:space="preserve">. L 173, 12.6.2014, s. 149). </w:t>
      </w:r>
    </w:p>
    <w:p w14:paraId="14D3A459" w14:textId="77777777" w:rsidR="00402B07" w:rsidRPr="000A43AC" w:rsidRDefault="00000000">
      <w:pPr>
        <w:jc w:val="both"/>
        <w:rPr>
          <w:rFonts w:ascii="Aptos" w:eastAsia="Times New Roman" w:hAnsi="Aptos" w:cs="Times New Roman"/>
          <w:i/>
          <w:color w:val="000000"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(**) Směrnice Evropského parlamentu a Rady 97/9/ES ze dne 3. března 1997 o systémech pro odškodnění investorů (</w:t>
      </w:r>
      <w:proofErr w:type="spellStart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Úř</w:t>
      </w:r>
      <w:proofErr w:type="spellEnd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 xml:space="preserve">. </w:t>
      </w:r>
      <w:proofErr w:type="spellStart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věst</w:t>
      </w:r>
      <w:proofErr w:type="spellEnd"/>
      <w:r w:rsidRPr="000A43AC">
        <w:rPr>
          <w:rFonts w:ascii="Aptos" w:eastAsia="Times New Roman" w:hAnsi="Aptos" w:cs="Times New Roman"/>
          <w:i/>
          <w:color w:val="000000"/>
          <w:sz w:val="20"/>
          <w:szCs w:val="20"/>
        </w:rPr>
        <w:t>. L 84, 26.3.1997, s. 22).</w:t>
      </w:r>
    </w:p>
    <w:p w14:paraId="1654ACA5" w14:textId="77777777" w:rsidR="00402B07" w:rsidRPr="000A43AC" w:rsidRDefault="00402B07">
      <w:pPr>
        <w:jc w:val="both"/>
        <w:rPr>
          <w:rFonts w:ascii="Aptos" w:eastAsia="Times New Roman" w:hAnsi="Aptos" w:cs="Times New Roman"/>
          <w:i/>
          <w:sz w:val="20"/>
          <w:szCs w:val="20"/>
        </w:rPr>
      </w:pPr>
    </w:p>
    <w:p w14:paraId="49700644" w14:textId="77777777" w:rsidR="00402B07" w:rsidRPr="000A43AC" w:rsidRDefault="00000000">
      <w:pPr>
        <w:jc w:val="both"/>
        <w:rPr>
          <w:rFonts w:ascii="Aptos" w:eastAsia="Times New Roman" w:hAnsi="Aptos" w:cs="Times New Roman"/>
          <w:sz w:val="20"/>
          <w:szCs w:val="20"/>
          <w:u w:val="single"/>
        </w:rPr>
      </w:pPr>
      <w:r w:rsidRPr="000A43AC">
        <w:rPr>
          <w:rFonts w:ascii="Aptos" w:eastAsia="Times New Roman" w:hAnsi="Aptos" w:cs="Times New Roman"/>
          <w:sz w:val="20"/>
          <w:szCs w:val="20"/>
          <w:u w:val="single"/>
        </w:rPr>
        <w:t>Předsmluvní lhůta na rozmyšlenou</w:t>
      </w:r>
    </w:p>
    <w:p w14:paraId="69AD2DC0" w14:textId="77777777" w:rsidR="00402B07" w:rsidRPr="000A43AC" w:rsidRDefault="00000000">
      <w:pPr>
        <w:jc w:val="both"/>
        <w:rPr>
          <w:rFonts w:ascii="Aptos" w:eastAsia="Times New Roman" w:hAnsi="Aptos" w:cs="Times New Roman"/>
          <w:b/>
          <w:smallCaps/>
          <w:sz w:val="20"/>
          <w:szCs w:val="20"/>
        </w:rPr>
      </w:pPr>
      <w:r w:rsidRPr="000A43AC">
        <w:rPr>
          <w:rFonts w:ascii="Aptos" w:eastAsia="Times New Roman" w:hAnsi="Aptos" w:cs="Times New Roman"/>
          <w:i/>
          <w:sz w:val="20"/>
          <w:szCs w:val="20"/>
        </w:rPr>
        <w:t>Nekvalifikovaný Investor je v souladu s ustanovením čl. 22 odst. 2 ESCPR oprávněn odvolat svou nabídku investování do daného projektu ve lhůtě 4 pracovních dní ode dne učinění nabídky k investici v příslušné sekci svého Členského účtu. Nekvalifikovaný Investor je oprávněn v rámci této lhůty odvolat svou nabídku bez udání důvodu a jakéhokoliv sankčního postihu.</w:t>
      </w:r>
    </w:p>
    <w:p w14:paraId="33C110CB" w14:textId="77777777" w:rsidR="00402B07" w:rsidRPr="000A43AC" w:rsidRDefault="00000000">
      <w:pPr>
        <w:jc w:val="both"/>
        <w:rPr>
          <w:rFonts w:ascii="Aptos" w:eastAsia="Times New Roman" w:hAnsi="Aptos" w:cs="Times New Roman"/>
          <w:i/>
          <w:sz w:val="20"/>
          <w:szCs w:val="20"/>
        </w:rPr>
        <w:sectPr w:rsidR="00402B07" w:rsidRPr="000A43AC">
          <w:footerReference w:type="default" r:id="rId6"/>
          <w:pgSz w:w="11906" w:h="16838"/>
          <w:pgMar w:top="1440" w:right="1440" w:bottom="1440" w:left="1440" w:header="708" w:footer="708" w:gutter="0"/>
          <w:pgNumType w:start="1"/>
          <w:cols w:space="708"/>
        </w:sectPr>
      </w:pPr>
      <w:r w:rsidRPr="000A43AC">
        <w:rPr>
          <w:rFonts w:ascii="Aptos" w:eastAsia="Times New Roman" w:hAnsi="Aptos" w:cs="Times New Roman"/>
          <w:i/>
          <w:sz w:val="20"/>
          <w:szCs w:val="20"/>
        </w:rPr>
        <w:t xml:space="preserve">Nekvalifikovaný Investor může odvolat svou nabídku na investování do příslušného Dluhopisu v příslušné části svého Členského účtu na internetové platformě </w:t>
      </w:r>
      <w:hyperlink r:id="rId7">
        <w:r w:rsidR="00402B07" w:rsidRPr="000A43AC">
          <w:rPr>
            <w:rFonts w:ascii="Aptos" w:eastAsia="Times New Roman" w:hAnsi="Aptos" w:cs="Times New Roman"/>
            <w:i/>
            <w:color w:val="0563C1"/>
            <w:sz w:val="20"/>
            <w:szCs w:val="20"/>
            <w:u w:val="single"/>
          </w:rPr>
          <w:t>www.dluhopisomat.cz</w:t>
        </w:r>
      </w:hyperlink>
      <w:r w:rsidRPr="000A43AC">
        <w:rPr>
          <w:rFonts w:ascii="Aptos" w:eastAsia="Times New Roman" w:hAnsi="Aptos" w:cs="Times New Roman"/>
          <w:i/>
          <w:sz w:val="20"/>
          <w:szCs w:val="20"/>
        </w:rPr>
        <w:t>. Odvoláním nabídky dojde ke zrušení smlouvy o úpisu Dluhopisu a peněžní prostředky Investora určené na investici do příslušného Dluhopisu budou uvolněny zpět Investorovi.</w:t>
      </w:r>
    </w:p>
    <w:p w14:paraId="10AE00C2" w14:textId="77777777" w:rsidR="00402B07" w:rsidRPr="000A43AC" w:rsidRDefault="00402B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ptos" w:eastAsia="Times New Roman" w:hAnsi="Aptos" w:cs="Times New Roman"/>
          <w:i/>
          <w:sz w:val="20"/>
          <w:szCs w:val="20"/>
        </w:rPr>
      </w:pPr>
    </w:p>
    <w:tbl>
      <w:tblPr>
        <w:tblStyle w:val="a"/>
        <w:tblW w:w="96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8"/>
        <w:gridCol w:w="7440"/>
      </w:tblGrid>
      <w:tr w:rsidR="00402B07" w:rsidRPr="000A43AC" w14:paraId="6833BF3C" w14:textId="77777777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5FD11D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Identifikační kód nabídky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6400B" w14:textId="2281F108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 xml:space="preserve"> </w:t>
            </w:r>
            <w:r w:rsidR="00091223" w:rsidRPr="00091223">
              <w:rPr>
                <w:rFonts w:ascii="Aptos" w:eastAsia="Times New Roman" w:hAnsi="Aptos" w:cs="Times New Roman"/>
                <w:b/>
                <w:sz w:val="20"/>
                <w:szCs w:val="20"/>
              </w:rPr>
              <w:t>CZ0003575870</w:t>
            </w:r>
            <w:r w:rsidR="00091223">
              <w:rPr>
                <w:rFonts w:ascii="Aptos" w:eastAsia="Times New Roman" w:hAnsi="Aptos" w:cs="Times New Roman"/>
                <w:b/>
                <w:sz w:val="20"/>
                <w:szCs w:val="20"/>
              </w:rPr>
              <w:t>HPAL</w:t>
            </w:r>
          </w:p>
        </w:tc>
      </w:tr>
      <w:tr w:rsidR="00402B07" w:rsidRPr="000A43AC" w14:paraId="457C4B75" w14:textId="77777777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C4773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Emitent a název projektu Dluhopisu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DDAC6" w14:textId="50BC221E" w:rsidR="00402B07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>Domo Invest s.r.o.</w:t>
            </w:r>
          </w:p>
          <w:p w14:paraId="580EA928" w14:textId="762A3DF1" w:rsidR="00402B07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Název emise: Atraktivní bydlení v hlavním městě</w:t>
            </w:r>
          </w:p>
        </w:tc>
      </w:tr>
      <w:tr w:rsidR="00402B07" w:rsidRPr="000A43AC" w14:paraId="36E48C94" w14:textId="77777777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79EDF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Druh nabídky a druh nástroje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6A2E9" w14:textId="469B68D0" w:rsidR="00402B07" w:rsidRPr="000A43AC" w:rsidRDefault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Účelová nabídka na rozvoj podnikání</w:t>
            </w:r>
          </w:p>
        </w:tc>
      </w:tr>
      <w:tr w:rsidR="00402B07" w:rsidRPr="000A43AC" w14:paraId="606A53B6" w14:textId="77777777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1CBA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Cílová částka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DAC5D" w14:textId="37EDCBE3" w:rsidR="00402B07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="00BD74BD" w:rsidRPr="000A43AC">
              <w:rPr>
                <w:rFonts w:ascii="Aptos" w:eastAsia="Times New Roman" w:hAnsi="Aptos" w:cs="Times New Roman"/>
                <w:sz w:val="20"/>
                <w:szCs w:val="20"/>
              </w:rPr>
              <w:t>10.000.000Kč</w:t>
            </w:r>
          </w:p>
        </w:tc>
      </w:tr>
      <w:tr w:rsidR="00402B07" w:rsidRPr="000A43AC" w14:paraId="7BD6E7BC" w14:textId="77777777"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A448E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Lhůta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FAD1" w14:textId="264591F1" w:rsidR="00402B07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30. 6. 2027</w:t>
            </w:r>
          </w:p>
        </w:tc>
      </w:tr>
    </w:tbl>
    <w:p w14:paraId="7E84FFE5" w14:textId="77777777" w:rsidR="00402B07" w:rsidRPr="000A43AC" w:rsidRDefault="00402B07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</w:p>
    <w:p w14:paraId="4F59E3E9" w14:textId="77777777" w:rsidR="00402B07" w:rsidRPr="000A43AC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A: Informace o Emitentovi či Emitentech a o projektu skupinového financování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2126"/>
        <w:gridCol w:w="1023"/>
        <w:gridCol w:w="1951"/>
        <w:gridCol w:w="2868"/>
      </w:tblGrid>
      <w:tr w:rsidR="00402B07" w:rsidRPr="000A43AC" w14:paraId="18BEE11A" w14:textId="77777777">
        <w:tc>
          <w:tcPr>
            <w:tcW w:w="9639" w:type="dxa"/>
            <w:gridSpan w:val="5"/>
            <w:tcBorders>
              <w:top w:val="single" w:sz="4" w:space="0" w:color="000000"/>
            </w:tcBorders>
          </w:tcPr>
          <w:p w14:paraId="468934E4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Emitent</w:t>
            </w:r>
          </w:p>
        </w:tc>
      </w:tr>
      <w:tr w:rsidR="00402B07" w:rsidRPr="000A43AC" w14:paraId="7382BA75" w14:textId="77777777">
        <w:tc>
          <w:tcPr>
            <w:tcW w:w="1671" w:type="dxa"/>
            <w:vAlign w:val="center"/>
          </w:tcPr>
          <w:p w14:paraId="6DCE66DA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Jméno/obchodní firma</w:t>
            </w:r>
          </w:p>
        </w:tc>
        <w:tc>
          <w:tcPr>
            <w:tcW w:w="7968" w:type="dxa"/>
            <w:gridSpan w:val="4"/>
          </w:tcPr>
          <w:p w14:paraId="224CB32E" w14:textId="433B4F5C" w:rsidR="00402B07" w:rsidRPr="000A43AC" w:rsidRDefault="006F27DF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Domo Invest s.r.o.</w:t>
            </w:r>
          </w:p>
        </w:tc>
      </w:tr>
      <w:tr w:rsidR="00402B07" w:rsidRPr="000A43AC" w14:paraId="492FA129" w14:textId="77777777">
        <w:tc>
          <w:tcPr>
            <w:tcW w:w="1671" w:type="dxa"/>
            <w:vAlign w:val="center"/>
          </w:tcPr>
          <w:p w14:paraId="79381708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Právní forma:</w:t>
            </w:r>
          </w:p>
        </w:tc>
        <w:tc>
          <w:tcPr>
            <w:tcW w:w="7968" w:type="dxa"/>
            <w:gridSpan w:val="4"/>
          </w:tcPr>
          <w:p w14:paraId="77D889E9" w14:textId="6DEAA0D8" w:rsidR="00402B07" w:rsidRPr="000A43AC" w:rsidRDefault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s.r.o.</w:t>
            </w:r>
          </w:p>
        </w:tc>
      </w:tr>
      <w:tr w:rsidR="00402B07" w:rsidRPr="000A43AC" w14:paraId="093134FE" w14:textId="77777777">
        <w:tc>
          <w:tcPr>
            <w:tcW w:w="1671" w:type="dxa"/>
            <w:vAlign w:val="center"/>
          </w:tcPr>
          <w:p w14:paraId="434682ED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Kontaktní údaje:</w:t>
            </w:r>
          </w:p>
        </w:tc>
        <w:tc>
          <w:tcPr>
            <w:tcW w:w="7968" w:type="dxa"/>
            <w:gridSpan w:val="4"/>
          </w:tcPr>
          <w:p w14:paraId="0319A08F" w14:textId="235A47A2" w:rsidR="00402B07" w:rsidRPr="000A43AC" w:rsidRDefault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8" w:tgtFrame="_blank" w:history="1">
              <w:r w:rsidRPr="000A43AC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investice@real-luxembourg.cz</w:t>
              </w:r>
            </w:hyperlink>
          </w:p>
        </w:tc>
      </w:tr>
      <w:tr w:rsidR="000A43AC" w:rsidRPr="000A43AC" w14:paraId="735907AD" w14:textId="77777777" w:rsidTr="000A43AC">
        <w:trPr>
          <w:trHeight w:val="253"/>
        </w:trPr>
        <w:tc>
          <w:tcPr>
            <w:tcW w:w="1671" w:type="dxa"/>
            <w:vMerge w:val="restart"/>
            <w:vAlign w:val="center"/>
          </w:tcPr>
          <w:p w14:paraId="3FCA99BE" w14:textId="77777777" w:rsidR="000A43AC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Skutečným majitelem je dle Evidence skutečných majitelů:</w:t>
            </w:r>
          </w:p>
        </w:tc>
        <w:tc>
          <w:tcPr>
            <w:tcW w:w="7968" w:type="dxa"/>
            <w:gridSpan w:val="4"/>
          </w:tcPr>
          <w:p w14:paraId="680DC55A" w14:textId="2463A724" w:rsidR="000A43AC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Jméno: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Radek Slabyhoud</w:t>
            </w:r>
          </w:p>
        </w:tc>
      </w:tr>
      <w:tr w:rsidR="00402B07" w:rsidRPr="000A43AC" w14:paraId="13160E1B" w14:textId="77777777">
        <w:trPr>
          <w:trHeight w:val="255"/>
        </w:trPr>
        <w:tc>
          <w:tcPr>
            <w:tcW w:w="1671" w:type="dxa"/>
            <w:vMerge/>
            <w:vAlign w:val="center"/>
          </w:tcPr>
          <w:p w14:paraId="6F7B59E6" w14:textId="77777777" w:rsidR="00402B07" w:rsidRPr="000A43AC" w:rsidRDefault="0040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</w:tcPr>
          <w:p w14:paraId="06D97DA4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Kontaktní údaje:</w:t>
            </w:r>
          </w:p>
        </w:tc>
        <w:tc>
          <w:tcPr>
            <w:tcW w:w="4819" w:type="dxa"/>
            <w:gridSpan w:val="2"/>
          </w:tcPr>
          <w:p w14:paraId="60B5B0E0" w14:textId="7F13E5DC" w:rsidR="00402B07" w:rsidRPr="000A43AC" w:rsidRDefault="00AE364F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Tel: </w:t>
            </w:r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          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728 211 042</w:t>
            </w:r>
          </w:p>
          <w:p w14:paraId="354F7956" w14:textId="4031B92C" w:rsidR="00402B07" w:rsidRPr="000A43AC" w:rsidRDefault="00AE364F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Email: </w:t>
            </w:r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      </w:t>
            </w:r>
            <w:hyperlink r:id="rId9" w:history="1">
              <w:r w:rsidR="000A43AC" w:rsidRPr="00B916CA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r.slabyhoud@real-luxembourg.cz</w:t>
              </w:r>
            </w:hyperlink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  <w:p w14:paraId="44EEAAAA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402B07" w:rsidRPr="000A43AC" w14:paraId="58D85EB5" w14:textId="77777777">
        <w:trPr>
          <w:trHeight w:val="255"/>
        </w:trPr>
        <w:tc>
          <w:tcPr>
            <w:tcW w:w="1671" w:type="dxa"/>
            <w:vMerge/>
            <w:vAlign w:val="center"/>
          </w:tcPr>
          <w:p w14:paraId="5027ED30" w14:textId="77777777" w:rsidR="00402B07" w:rsidRPr="000A43AC" w:rsidRDefault="0040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</w:tcPr>
          <w:p w14:paraId="26C319F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Povaha postavení skutečného majitele:</w:t>
            </w:r>
          </w:p>
        </w:tc>
        <w:tc>
          <w:tcPr>
            <w:tcW w:w="4819" w:type="dxa"/>
            <w:gridSpan w:val="2"/>
          </w:tcPr>
          <w:p w14:paraId="25C6DB50" w14:textId="0C97FEAB" w:rsidR="00402B07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ne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přím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ý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skutečn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ý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majitel</w:t>
            </w:r>
          </w:p>
        </w:tc>
      </w:tr>
      <w:tr w:rsidR="00402B07" w:rsidRPr="000A43AC" w14:paraId="16118DBD" w14:textId="77777777">
        <w:trPr>
          <w:trHeight w:val="255"/>
        </w:trPr>
        <w:tc>
          <w:tcPr>
            <w:tcW w:w="1671" w:type="dxa"/>
            <w:vAlign w:val="center"/>
          </w:tcPr>
          <w:p w14:paraId="7FB62D0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Vlastnická struktura Emitenta:</w:t>
            </w:r>
          </w:p>
        </w:tc>
        <w:tc>
          <w:tcPr>
            <w:tcW w:w="3149" w:type="dxa"/>
            <w:gridSpan w:val="2"/>
          </w:tcPr>
          <w:p w14:paraId="0AE964BF" w14:textId="621E03E8" w:rsidR="00402B07" w:rsidRPr="000A43AC" w:rsidRDefault="000A43AC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Jediným společníkem Emitenta je společnost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Real Luxembourg a.s.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, IČO: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049 11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903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, sídlem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Zlatnická 1582/10, Nové Město, 110 00 Praha 1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, jejímž skutečným majitelem je Radek Slabyhoud</w:t>
            </w:r>
          </w:p>
        </w:tc>
        <w:tc>
          <w:tcPr>
            <w:tcW w:w="4819" w:type="dxa"/>
            <w:gridSpan w:val="2"/>
          </w:tcPr>
          <w:p w14:paraId="36CA9DB9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402B07" w:rsidRPr="000A43AC" w14:paraId="521E50FC" w14:textId="77777777">
        <w:trPr>
          <w:trHeight w:val="260"/>
        </w:trPr>
        <w:tc>
          <w:tcPr>
            <w:tcW w:w="1671" w:type="dxa"/>
            <w:vMerge w:val="restart"/>
            <w:vAlign w:val="center"/>
          </w:tcPr>
          <w:p w14:paraId="3A7742BC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Údaje o členech statutárního orgánu Emitenta a dalších osobách jednajících za Emitenta:</w:t>
            </w:r>
          </w:p>
        </w:tc>
        <w:tc>
          <w:tcPr>
            <w:tcW w:w="3149" w:type="dxa"/>
            <w:gridSpan w:val="2"/>
          </w:tcPr>
          <w:p w14:paraId="3E62D11B" w14:textId="009FE22F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Jméno:</w:t>
            </w:r>
          </w:p>
        </w:tc>
        <w:tc>
          <w:tcPr>
            <w:tcW w:w="4819" w:type="dxa"/>
            <w:gridSpan w:val="2"/>
          </w:tcPr>
          <w:p w14:paraId="6FFCD904" w14:textId="71E13877" w:rsidR="00402B07" w:rsidRPr="000A43AC" w:rsidRDefault="005D64AF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Radek Slabyhoud</w:t>
            </w:r>
          </w:p>
        </w:tc>
      </w:tr>
      <w:tr w:rsidR="00402B07" w:rsidRPr="000A43AC" w14:paraId="32E1FCCD" w14:textId="77777777" w:rsidTr="000A43AC">
        <w:trPr>
          <w:trHeight w:val="271"/>
        </w:trPr>
        <w:tc>
          <w:tcPr>
            <w:tcW w:w="1671" w:type="dxa"/>
            <w:vMerge/>
            <w:vAlign w:val="center"/>
          </w:tcPr>
          <w:p w14:paraId="7015A7FD" w14:textId="77777777" w:rsidR="00402B07" w:rsidRPr="000A43AC" w:rsidRDefault="0040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</w:tcPr>
          <w:p w14:paraId="1FEAFEA1" w14:textId="79D05571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Funkce:</w:t>
            </w:r>
          </w:p>
        </w:tc>
        <w:tc>
          <w:tcPr>
            <w:tcW w:w="4819" w:type="dxa"/>
            <w:gridSpan w:val="2"/>
          </w:tcPr>
          <w:p w14:paraId="7FF9F2BB" w14:textId="0297B4FD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Jednatel </w:t>
            </w:r>
          </w:p>
        </w:tc>
      </w:tr>
      <w:tr w:rsidR="00402B07" w:rsidRPr="000A43AC" w14:paraId="2CEDC43B" w14:textId="77777777">
        <w:trPr>
          <w:trHeight w:val="260"/>
        </w:trPr>
        <w:tc>
          <w:tcPr>
            <w:tcW w:w="1671" w:type="dxa"/>
            <w:vMerge/>
            <w:vAlign w:val="center"/>
          </w:tcPr>
          <w:p w14:paraId="22AC0A88" w14:textId="77777777" w:rsidR="00402B07" w:rsidRPr="000A43AC" w:rsidRDefault="0040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</w:tcPr>
          <w:p w14:paraId="3D1CD6E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Kontaktní údaje:</w:t>
            </w:r>
          </w:p>
          <w:p w14:paraId="166C368E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  <w:p w14:paraId="50759DA2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  <w:p w14:paraId="4B2D2498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  <w:p w14:paraId="1DE1C5C5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1EB4B64D" w14:textId="7EEAA194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Tel: </w:t>
            </w:r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         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728 211 042</w:t>
            </w:r>
          </w:p>
          <w:p w14:paraId="15C2791F" w14:textId="7685FA18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Email: </w:t>
            </w:r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    </w:t>
            </w:r>
            <w:hyperlink r:id="rId10" w:history="1">
              <w:r w:rsidR="00D57F61" w:rsidRPr="00B916CA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r.slabyhoud@real-luxembourg.cz</w:t>
              </w:r>
            </w:hyperlink>
            <w:r w:rsid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  <w:p w14:paraId="78884464" w14:textId="77777777" w:rsidR="00642992" w:rsidRPr="000A43AC" w:rsidRDefault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  <w:p w14:paraId="0FE05A1D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402B07" w:rsidRPr="000A43AC" w14:paraId="35D84928" w14:textId="77777777">
        <w:tc>
          <w:tcPr>
            <w:tcW w:w="9639" w:type="dxa"/>
            <w:gridSpan w:val="5"/>
          </w:tcPr>
          <w:p w14:paraId="388DE007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Odpovědnost za informace uvedené v tomto Dokumentu s klíčovými informacemi pro investory</w:t>
            </w:r>
          </w:p>
        </w:tc>
      </w:tr>
      <w:tr w:rsidR="00402B07" w:rsidRPr="000A43AC" w14:paraId="6F30C304" w14:textId="77777777">
        <w:tc>
          <w:tcPr>
            <w:tcW w:w="9639" w:type="dxa"/>
            <w:gridSpan w:val="5"/>
          </w:tcPr>
          <w:p w14:paraId="457B4A7D" w14:textId="77777777" w:rsidR="00402B07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Emitent prohlašuje podle svých nejlepších znalostí, že žádné informace nebyly vynechány a že žádné informace nejsou významně zavádějící ani nepřesné. Za přípravu dokumentu s klíčovými informacemi pro investory je odpovědný Emitent.</w:t>
            </w:r>
          </w:p>
          <w:p w14:paraId="08F9DE36" w14:textId="77777777" w:rsidR="00D57F61" w:rsidRPr="000A43AC" w:rsidRDefault="00D57F61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  <w:p w14:paraId="25E577C7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Prohlášení každé níže uvedené osoby o její/jejich odpovědnosti za informace uvedené v tomto dokumentu s klíčovými informacemi pro investory podle čl. 23 odst. 9 nařízení ECSPR je součástí přílohy tohoto dokumentu.</w:t>
            </w:r>
          </w:p>
        </w:tc>
      </w:tr>
      <w:tr w:rsidR="00402B07" w:rsidRPr="000A43AC" w14:paraId="3EAA2F9A" w14:textId="77777777">
        <w:trPr>
          <w:trHeight w:val="675"/>
        </w:trPr>
        <w:tc>
          <w:tcPr>
            <w:tcW w:w="1671" w:type="dxa"/>
            <w:vMerge w:val="restart"/>
            <w:vAlign w:val="center"/>
          </w:tcPr>
          <w:p w14:paraId="3CB6535C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Osoba odpovídající za informace v tomto Dokumentu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lastRenderedPageBreak/>
              <w:t>s klíčovými informacemi pro investory</w:t>
            </w:r>
          </w:p>
        </w:tc>
        <w:tc>
          <w:tcPr>
            <w:tcW w:w="3149" w:type="dxa"/>
            <w:gridSpan w:val="2"/>
          </w:tcPr>
          <w:p w14:paraId="39A8C145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lastRenderedPageBreak/>
              <w:t>Jméno/obchodní firma:</w:t>
            </w:r>
          </w:p>
        </w:tc>
        <w:tc>
          <w:tcPr>
            <w:tcW w:w="4819" w:type="dxa"/>
            <w:gridSpan w:val="2"/>
          </w:tcPr>
          <w:p w14:paraId="1A0B4D89" w14:textId="28BF65B9" w:rsidR="00402B07" w:rsidRPr="000A43AC" w:rsidRDefault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Radek Slabyhoud</w:t>
            </w:r>
          </w:p>
        </w:tc>
      </w:tr>
      <w:tr w:rsidR="00402B07" w:rsidRPr="000A43AC" w14:paraId="38BA2641" w14:textId="77777777">
        <w:trPr>
          <w:trHeight w:val="675"/>
        </w:trPr>
        <w:tc>
          <w:tcPr>
            <w:tcW w:w="1671" w:type="dxa"/>
            <w:vMerge/>
            <w:vAlign w:val="center"/>
          </w:tcPr>
          <w:p w14:paraId="21F0EE94" w14:textId="77777777" w:rsidR="00402B07" w:rsidRPr="000A43AC" w:rsidRDefault="0040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</w:tcPr>
          <w:p w14:paraId="32FD701E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Datum narození/IČO:</w:t>
            </w:r>
          </w:p>
        </w:tc>
        <w:tc>
          <w:tcPr>
            <w:tcW w:w="4819" w:type="dxa"/>
            <w:gridSpan w:val="2"/>
          </w:tcPr>
          <w:p w14:paraId="3FC30C42" w14:textId="16073E8B" w:rsidR="00402B07" w:rsidRPr="000A43AC" w:rsidRDefault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1.6.1993</w:t>
            </w:r>
          </w:p>
        </w:tc>
      </w:tr>
      <w:tr w:rsidR="00642992" w:rsidRPr="000A43AC" w14:paraId="57922094" w14:textId="77777777">
        <w:trPr>
          <w:trHeight w:val="675"/>
        </w:trPr>
        <w:tc>
          <w:tcPr>
            <w:tcW w:w="1671" w:type="dxa"/>
            <w:vMerge/>
            <w:vAlign w:val="center"/>
          </w:tcPr>
          <w:p w14:paraId="585A6321" w14:textId="77777777" w:rsidR="00642992" w:rsidRPr="000A43AC" w:rsidRDefault="00642992" w:rsidP="00642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</w:tcPr>
          <w:p w14:paraId="1E99C8D3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Bydliště/sídlo:</w:t>
            </w:r>
          </w:p>
        </w:tc>
        <w:tc>
          <w:tcPr>
            <w:tcW w:w="4819" w:type="dxa"/>
            <w:gridSpan w:val="2"/>
          </w:tcPr>
          <w:p w14:paraId="0CBA0658" w14:textId="6B32A5CA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hAnsi="Aptos" w:cs="Times New Roman"/>
                <w:color w:val="000000" w:themeColor="text1"/>
                <w:sz w:val="20"/>
                <w:szCs w:val="20"/>
              </w:rPr>
              <w:t xml:space="preserve">Korunní 2569/108g, </w:t>
            </w:r>
            <w:r w:rsidRPr="000A43AC">
              <w:rPr>
                <w:rFonts w:ascii="Aptos" w:hAnsi="Aptos" w:cs="Times New Roman"/>
                <w:sz w:val="20"/>
                <w:szCs w:val="20"/>
              </w:rPr>
              <w:t>101 00 Praha 10</w:t>
            </w:r>
          </w:p>
        </w:tc>
      </w:tr>
      <w:tr w:rsidR="00642992" w:rsidRPr="000A43AC" w14:paraId="3002F74C" w14:textId="77777777">
        <w:tc>
          <w:tcPr>
            <w:tcW w:w="9639" w:type="dxa"/>
            <w:gridSpan w:val="5"/>
          </w:tcPr>
          <w:p w14:paraId="1BF8B9F7" w14:textId="75095F20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Hlavní činnosti Emitenta; výrobky nebo služby, které Emitent nabízí: 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s</w:t>
            </w:r>
            <w:r w:rsidR="00D57F61" w:rsidRPr="000A43AC">
              <w:rPr>
                <w:rFonts w:ascii="Aptos" w:eastAsia="Times New Roman" w:hAnsi="Aptos" w:cs="Times New Roman"/>
                <w:sz w:val="20"/>
                <w:szCs w:val="20"/>
              </w:rPr>
              <w:t>práva vlastního majetku, Pronájem nemovitostí, bytů a nebytových prostor.</w:t>
            </w:r>
          </w:p>
        </w:tc>
      </w:tr>
      <w:tr w:rsidR="00642992" w:rsidRPr="000A43AC" w14:paraId="6DDFDB72" w14:textId="77777777">
        <w:tc>
          <w:tcPr>
            <w:tcW w:w="9639" w:type="dxa"/>
            <w:gridSpan w:val="5"/>
          </w:tcPr>
          <w:p w14:paraId="22929EB9" w14:textId="2A3C666B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Hypertextový odkaz na poslední účetní závěrku Emitenta: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hyperlink r:id="rId11" w:history="1">
              <w:r w:rsidR="00D57F61" w:rsidRPr="00B916CA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https://or.justice.cz/ias/ui/vypis-sl-firma?subjektId=1184578</w:t>
              </w:r>
            </w:hyperlink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</w:tc>
      </w:tr>
      <w:tr w:rsidR="00642992" w:rsidRPr="000A43AC" w14:paraId="5ADB908F" w14:textId="77777777">
        <w:tc>
          <w:tcPr>
            <w:tcW w:w="9639" w:type="dxa"/>
            <w:gridSpan w:val="5"/>
          </w:tcPr>
          <w:p w14:paraId="3FF2A61E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642992" w:rsidRPr="000A43AC" w14:paraId="6CFC90A1" w14:textId="77777777">
        <w:tc>
          <w:tcPr>
            <w:tcW w:w="9639" w:type="dxa"/>
            <w:gridSpan w:val="5"/>
          </w:tcPr>
          <w:p w14:paraId="3445989D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 xml:space="preserve">Klíčové roční finanční údaje a ukazatele Emitenta za poslední tři roky (v tis. Kč) </w:t>
            </w:r>
          </w:p>
        </w:tc>
      </w:tr>
      <w:tr w:rsidR="00D57F61" w:rsidRPr="000A43AC" w14:paraId="1756C438" w14:textId="77777777">
        <w:tc>
          <w:tcPr>
            <w:tcW w:w="1671" w:type="dxa"/>
            <w:vAlign w:val="center"/>
          </w:tcPr>
          <w:p w14:paraId="6DF148F5" w14:textId="77777777" w:rsidR="00D57F61" w:rsidRPr="000A43AC" w:rsidRDefault="00D57F61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88D16B" w14:textId="4D5F2DED" w:rsidR="00D57F61" w:rsidRPr="00D57F61" w:rsidRDefault="00D57F61" w:rsidP="00642992">
            <w:pPr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D57F61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974" w:type="dxa"/>
            <w:gridSpan w:val="2"/>
          </w:tcPr>
          <w:p w14:paraId="07D6DDCD" w14:textId="01AC7EF5" w:rsidR="00D57F61" w:rsidRPr="00D57F61" w:rsidRDefault="00D57F61" w:rsidP="00642992">
            <w:pPr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D57F61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868" w:type="dxa"/>
          </w:tcPr>
          <w:p w14:paraId="5907B279" w14:textId="0031D2A6" w:rsidR="00D57F61" w:rsidRPr="00D57F61" w:rsidRDefault="00D57F61" w:rsidP="00642992">
            <w:pPr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D57F61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642992" w:rsidRPr="000A43AC" w14:paraId="6FCEFC69" w14:textId="77777777">
        <w:tc>
          <w:tcPr>
            <w:tcW w:w="1671" w:type="dxa"/>
            <w:vAlign w:val="center"/>
          </w:tcPr>
          <w:p w14:paraId="30456946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Tržby:</w:t>
            </w:r>
          </w:p>
        </w:tc>
        <w:tc>
          <w:tcPr>
            <w:tcW w:w="2126" w:type="dxa"/>
          </w:tcPr>
          <w:p w14:paraId="71E474C6" w14:textId="763CBA6B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32</w:t>
            </w:r>
          </w:p>
        </w:tc>
        <w:tc>
          <w:tcPr>
            <w:tcW w:w="2974" w:type="dxa"/>
            <w:gridSpan w:val="2"/>
          </w:tcPr>
          <w:p w14:paraId="6460C1AB" w14:textId="34A74AE3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868" w:type="dxa"/>
          </w:tcPr>
          <w:p w14:paraId="6EF2B321" w14:textId="7C233ACC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</w:tr>
      <w:tr w:rsidR="00642992" w:rsidRPr="000A43AC" w14:paraId="5748492D" w14:textId="77777777">
        <w:tc>
          <w:tcPr>
            <w:tcW w:w="1671" w:type="dxa"/>
            <w:vAlign w:val="center"/>
          </w:tcPr>
          <w:p w14:paraId="72B6390F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Provozní výsledek:</w:t>
            </w:r>
          </w:p>
        </w:tc>
        <w:tc>
          <w:tcPr>
            <w:tcW w:w="2126" w:type="dxa"/>
          </w:tcPr>
          <w:p w14:paraId="53B7EA76" w14:textId="16B63EFA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-72</w:t>
            </w:r>
          </w:p>
        </w:tc>
        <w:tc>
          <w:tcPr>
            <w:tcW w:w="2974" w:type="dxa"/>
            <w:gridSpan w:val="2"/>
          </w:tcPr>
          <w:p w14:paraId="51AA8E01" w14:textId="185900B9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-20</w:t>
            </w:r>
          </w:p>
        </w:tc>
        <w:tc>
          <w:tcPr>
            <w:tcW w:w="2868" w:type="dxa"/>
          </w:tcPr>
          <w:p w14:paraId="17168DBD" w14:textId="6E939C5E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</w:tr>
      <w:tr w:rsidR="00642992" w:rsidRPr="000A43AC" w14:paraId="6BED21DE" w14:textId="77777777">
        <w:tc>
          <w:tcPr>
            <w:tcW w:w="1671" w:type="dxa"/>
            <w:vAlign w:val="center"/>
          </w:tcPr>
          <w:p w14:paraId="0B2C2210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EBITDA:</w:t>
            </w:r>
          </w:p>
        </w:tc>
        <w:tc>
          <w:tcPr>
            <w:tcW w:w="2126" w:type="dxa"/>
          </w:tcPr>
          <w:p w14:paraId="372363B4" w14:textId="6EB52E15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-64</w:t>
            </w:r>
          </w:p>
        </w:tc>
        <w:tc>
          <w:tcPr>
            <w:tcW w:w="2974" w:type="dxa"/>
            <w:gridSpan w:val="2"/>
          </w:tcPr>
          <w:p w14:paraId="63B4CA74" w14:textId="6DBBEB4A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-20</w:t>
            </w:r>
          </w:p>
        </w:tc>
        <w:tc>
          <w:tcPr>
            <w:tcW w:w="2868" w:type="dxa"/>
          </w:tcPr>
          <w:p w14:paraId="29C7AAB8" w14:textId="2FE2B085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</w:tr>
      <w:tr w:rsidR="00642992" w:rsidRPr="000A43AC" w14:paraId="4A9AC884" w14:textId="77777777">
        <w:tc>
          <w:tcPr>
            <w:tcW w:w="1671" w:type="dxa"/>
            <w:vAlign w:val="center"/>
          </w:tcPr>
          <w:p w14:paraId="0339375D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Roční čistý zisk/ztráta:</w:t>
            </w:r>
          </w:p>
        </w:tc>
        <w:tc>
          <w:tcPr>
            <w:tcW w:w="2126" w:type="dxa"/>
          </w:tcPr>
          <w:p w14:paraId="450DAC0C" w14:textId="37B5DE28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974" w:type="dxa"/>
            <w:gridSpan w:val="2"/>
          </w:tcPr>
          <w:p w14:paraId="388E2A38" w14:textId="5D3E60E1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868" w:type="dxa"/>
          </w:tcPr>
          <w:p w14:paraId="40F6795D" w14:textId="269AA739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</w:tr>
      <w:tr w:rsidR="00642992" w:rsidRPr="000A43AC" w14:paraId="18166EC9" w14:textId="77777777">
        <w:tc>
          <w:tcPr>
            <w:tcW w:w="1671" w:type="dxa"/>
            <w:vAlign w:val="center"/>
          </w:tcPr>
          <w:p w14:paraId="2F0B40BA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Celková aktiva:</w:t>
            </w:r>
          </w:p>
        </w:tc>
        <w:tc>
          <w:tcPr>
            <w:tcW w:w="2126" w:type="dxa"/>
          </w:tcPr>
          <w:p w14:paraId="5DBEF211" w14:textId="5E61FA76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2489</w:t>
            </w:r>
          </w:p>
        </w:tc>
        <w:tc>
          <w:tcPr>
            <w:tcW w:w="2974" w:type="dxa"/>
            <w:gridSpan w:val="2"/>
          </w:tcPr>
          <w:p w14:paraId="01594F7F" w14:textId="6BC77B3B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1160</w:t>
            </w:r>
          </w:p>
        </w:tc>
        <w:tc>
          <w:tcPr>
            <w:tcW w:w="2868" w:type="dxa"/>
          </w:tcPr>
          <w:p w14:paraId="5A4B5C07" w14:textId="36AB468F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677</w:t>
            </w:r>
          </w:p>
        </w:tc>
      </w:tr>
      <w:tr w:rsidR="00642992" w:rsidRPr="000A43AC" w14:paraId="14A7F6BB" w14:textId="77777777">
        <w:tc>
          <w:tcPr>
            <w:tcW w:w="1671" w:type="dxa"/>
            <w:vAlign w:val="center"/>
          </w:tcPr>
          <w:p w14:paraId="2FA4C5B9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Vlastní kapitál:</w:t>
            </w:r>
          </w:p>
        </w:tc>
        <w:tc>
          <w:tcPr>
            <w:tcW w:w="2126" w:type="dxa"/>
          </w:tcPr>
          <w:p w14:paraId="5F422698" w14:textId="4F92AE08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-165</w:t>
            </w:r>
          </w:p>
        </w:tc>
        <w:tc>
          <w:tcPr>
            <w:tcW w:w="2974" w:type="dxa"/>
            <w:gridSpan w:val="2"/>
          </w:tcPr>
          <w:p w14:paraId="07CF6DA3" w14:textId="5ECF78D9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868" w:type="dxa"/>
          </w:tcPr>
          <w:p w14:paraId="3BADC694" w14:textId="22BEC12F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20</w:t>
            </w:r>
          </w:p>
        </w:tc>
      </w:tr>
      <w:tr w:rsidR="00642992" w:rsidRPr="000A43AC" w14:paraId="5D901519" w14:textId="77777777">
        <w:tc>
          <w:tcPr>
            <w:tcW w:w="1671" w:type="dxa"/>
            <w:vAlign w:val="center"/>
          </w:tcPr>
          <w:p w14:paraId="0AB12B0B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Čistý dluh:</w:t>
            </w:r>
          </w:p>
        </w:tc>
        <w:tc>
          <w:tcPr>
            <w:tcW w:w="2126" w:type="dxa"/>
          </w:tcPr>
          <w:p w14:paraId="49CD06EF" w14:textId="26FC0238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2654</w:t>
            </w:r>
          </w:p>
        </w:tc>
        <w:tc>
          <w:tcPr>
            <w:tcW w:w="2974" w:type="dxa"/>
            <w:gridSpan w:val="2"/>
          </w:tcPr>
          <w:p w14:paraId="598FD2AB" w14:textId="6D460E7D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1160</w:t>
            </w:r>
          </w:p>
        </w:tc>
        <w:tc>
          <w:tcPr>
            <w:tcW w:w="2868" w:type="dxa"/>
          </w:tcPr>
          <w:p w14:paraId="7D91CDC6" w14:textId="2CAF7CD7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580</w:t>
            </w:r>
          </w:p>
        </w:tc>
      </w:tr>
      <w:tr w:rsidR="00642992" w:rsidRPr="000A43AC" w14:paraId="375436DF" w14:textId="77777777">
        <w:tc>
          <w:tcPr>
            <w:tcW w:w="1671" w:type="dxa"/>
            <w:vAlign w:val="center"/>
          </w:tcPr>
          <w:p w14:paraId="7B8636C5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Poměr dluhu k vlastnímu kapitálu:</w:t>
            </w:r>
          </w:p>
        </w:tc>
        <w:tc>
          <w:tcPr>
            <w:tcW w:w="2126" w:type="dxa"/>
          </w:tcPr>
          <w:p w14:paraId="66F029D6" w14:textId="3C1725DA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-16</w:t>
            </w:r>
          </w:p>
        </w:tc>
        <w:tc>
          <w:tcPr>
            <w:tcW w:w="2974" w:type="dxa"/>
            <w:gridSpan w:val="2"/>
          </w:tcPr>
          <w:p w14:paraId="2681E3C4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868" w:type="dxa"/>
          </w:tcPr>
          <w:p w14:paraId="600B94B1" w14:textId="7B7E64F4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33</w:t>
            </w:r>
          </w:p>
        </w:tc>
      </w:tr>
      <w:tr w:rsidR="00642992" w:rsidRPr="000A43AC" w14:paraId="492130F1" w14:textId="77777777">
        <w:tc>
          <w:tcPr>
            <w:tcW w:w="1671" w:type="dxa"/>
            <w:vAlign w:val="center"/>
          </w:tcPr>
          <w:p w14:paraId="34C9EA6B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Dlouhodobý hmotný majetek k celkovým aktivům:</w:t>
            </w:r>
          </w:p>
        </w:tc>
        <w:tc>
          <w:tcPr>
            <w:tcW w:w="2126" w:type="dxa"/>
          </w:tcPr>
          <w:p w14:paraId="4132E9CE" w14:textId="7A4EBE56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2323</w:t>
            </w:r>
          </w:p>
        </w:tc>
        <w:tc>
          <w:tcPr>
            <w:tcW w:w="2974" w:type="dxa"/>
            <w:gridSpan w:val="2"/>
          </w:tcPr>
          <w:p w14:paraId="594062FE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868" w:type="dxa"/>
          </w:tcPr>
          <w:p w14:paraId="16229E57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</w:tr>
      <w:tr w:rsidR="00642992" w:rsidRPr="000A43AC" w14:paraId="65FC1515" w14:textId="77777777">
        <w:tc>
          <w:tcPr>
            <w:tcW w:w="1671" w:type="dxa"/>
            <w:vAlign w:val="center"/>
          </w:tcPr>
          <w:p w14:paraId="195F7661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Rentabilita vlastního kapitálu:</w:t>
            </w:r>
          </w:p>
        </w:tc>
        <w:tc>
          <w:tcPr>
            <w:tcW w:w="2126" w:type="dxa"/>
          </w:tcPr>
          <w:p w14:paraId="7E4D1F22" w14:textId="39E8D7B0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974" w:type="dxa"/>
            <w:gridSpan w:val="2"/>
          </w:tcPr>
          <w:p w14:paraId="6FB04885" w14:textId="33A6C4A7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  <w:tc>
          <w:tcPr>
            <w:tcW w:w="2868" w:type="dxa"/>
          </w:tcPr>
          <w:p w14:paraId="58DB092E" w14:textId="1FD2FC3C" w:rsidR="00642992" w:rsidRPr="000A43AC" w:rsidRDefault="00615FFC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0</w:t>
            </w:r>
          </w:p>
        </w:tc>
      </w:tr>
      <w:tr w:rsidR="00642992" w:rsidRPr="000A43AC" w14:paraId="2AE239FF" w14:textId="77777777">
        <w:tc>
          <w:tcPr>
            <w:tcW w:w="9639" w:type="dxa"/>
            <w:gridSpan w:val="5"/>
          </w:tcPr>
          <w:p w14:paraId="12C1ABA3" w14:textId="77777777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b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b/>
                <w:sz w:val="20"/>
                <w:szCs w:val="20"/>
              </w:rPr>
              <w:t>Popis projektu Dluhopisu včetně jeho účelu a hlavních rysů</w:t>
            </w:r>
          </w:p>
        </w:tc>
      </w:tr>
      <w:tr w:rsidR="00642992" w:rsidRPr="000A43AC" w14:paraId="47A5CC28" w14:textId="77777777">
        <w:tc>
          <w:tcPr>
            <w:tcW w:w="9639" w:type="dxa"/>
            <w:gridSpan w:val="5"/>
          </w:tcPr>
          <w:p w14:paraId="43D7C4CD" w14:textId="103A1319" w:rsidR="00642992" w:rsidRPr="000A43AC" w:rsidRDefault="00642992" w:rsidP="0064299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Finanční prostředky získané úpisem dluhopisů z této emise budou 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formou zápůjčky poskytnuty sesterské společnosti RL </w:t>
            </w:r>
            <w:proofErr w:type="spellStart"/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Immo</w:t>
            </w:r>
            <w:proofErr w:type="spellEnd"/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17 s.r.o., IČO: </w:t>
            </w:r>
            <w:r w:rsidR="00D57F61" w:rsidRPr="00D57F61">
              <w:rPr>
                <w:rFonts w:ascii="Aptos" w:eastAsia="Times New Roman" w:hAnsi="Aptos" w:cs="Times New Roman"/>
                <w:sz w:val="20"/>
                <w:szCs w:val="20"/>
              </w:rPr>
              <w:t>22246045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, sídlem </w:t>
            </w:r>
            <w:r w:rsidR="00D57F61" w:rsidRPr="00D57F61">
              <w:rPr>
                <w:rFonts w:ascii="Aptos" w:eastAsia="Times New Roman" w:hAnsi="Aptos" w:cs="Times New Roman"/>
                <w:sz w:val="20"/>
                <w:szCs w:val="20"/>
              </w:rPr>
              <w:t>Malešická 2855/2b, Žižkov, 130 00 Praha 3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, která je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použi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je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k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e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(spolu)financování developerského projektu Po</w:t>
            </w:r>
            <w:r w:rsidR="00904B3E" w:rsidRPr="000A43AC">
              <w:rPr>
                <w:rFonts w:ascii="Aptos" w:eastAsia="Times New Roman" w:hAnsi="Aptos" w:cs="Times New Roman"/>
                <w:sz w:val="20"/>
                <w:szCs w:val="20"/>
              </w:rPr>
              <w:t>d Pekárnami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(</w:t>
            </w:r>
            <w:r w:rsidR="00D57F61" w:rsidRPr="00D57F61">
              <w:rPr>
                <w:rFonts w:ascii="Aptos" w:eastAsia="Times New Roman" w:hAnsi="Aptos" w:cs="Times New Roman"/>
                <w:sz w:val="20"/>
                <w:szCs w:val="20"/>
              </w:rPr>
              <w:t>adres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a</w:t>
            </w:r>
            <w:r w:rsidR="00D57F61" w:rsidRP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Pod pekárnami 258/13, 190 00 Praha 9 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–</w:t>
            </w:r>
            <w:r w:rsidR="00D57F61" w:rsidRP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Vysočany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).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V rámci </w:t>
            </w:r>
            <w:r w:rsidR="00904B3E"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projektu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je plánována </w:t>
            </w:r>
            <w:r w:rsidR="00904B3E" w:rsidRPr="000A43AC">
              <w:rPr>
                <w:rFonts w:ascii="Aptos" w:eastAsia="Times New Roman" w:hAnsi="Aptos" w:cs="Times New Roman"/>
                <w:sz w:val="20"/>
                <w:szCs w:val="20"/>
              </w:rPr>
              <w:t>akvizice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a </w:t>
            </w:r>
            <w:r w:rsidR="00904B3E" w:rsidRPr="000A43AC">
              <w:rPr>
                <w:rFonts w:ascii="Aptos" w:eastAsia="Times New Roman" w:hAnsi="Aptos" w:cs="Times New Roman"/>
                <w:sz w:val="20"/>
                <w:szCs w:val="20"/>
              </w:rPr>
              <w:t>rekonstrukce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bytov</w:t>
            </w:r>
            <w:r w:rsidR="00E11819" w:rsidRPr="000A43AC">
              <w:rPr>
                <w:rFonts w:ascii="Aptos" w:eastAsia="Times New Roman" w:hAnsi="Aptos" w:cs="Times New Roman"/>
                <w:sz w:val="20"/>
                <w:szCs w:val="20"/>
              </w:rPr>
              <w:t>ého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dom</w:t>
            </w:r>
            <w:r w:rsidR="00E11819" w:rsidRPr="000A43AC">
              <w:rPr>
                <w:rFonts w:ascii="Aptos" w:eastAsia="Times New Roman" w:hAnsi="Aptos" w:cs="Times New Roman"/>
                <w:sz w:val="20"/>
                <w:szCs w:val="20"/>
              </w:rPr>
              <w:t>u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na výše uvedené adrese 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a následný prodej jednotlivých bytových jednotek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.</w:t>
            </w:r>
          </w:p>
        </w:tc>
      </w:tr>
    </w:tbl>
    <w:p w14:paraId="3E95F2A6" w14:textId="77777777" w:rsidR="00402B07" w:rsidRPr="000A43AC" w:rsidRDefault="00402B07">
      <w:pPr>
        <w:jc w:val="both"/>
        <w:rPr>
          <w:rFonts w:ascii="Aptos" w:eastAsia="Times New Roman" w:hAnsi="Aptos" w:cs="Times New Roman"/>
          <w:sz w:val="20"/>
          <w:szCs w:val="20"/>
        </w:rPr>
      </w:pPr>
    </w:p>
    <w:p w14:paraId="198A9529" w14:textId="77777777" w:rsidR="00402B07" w:rsidRPr="000A43AC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B: Hlavní náležitosti procesu skupinového financování</w:t>
      </w:r>
    </w:p>
    <w:tbl>
      <w:tblPr>
        <w:tblStyle w:val="a1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914"/>
        <w:gridCol w:w="2047"/>
        <w:gridCol w:w="3728"/>
      </w:tblGrid>
      <w:tr w:rsidR="00402B07" w:rsidRPr="000A43AC" w14:paraId="487704CB" w14:textId="77777777" w:rsidTr="00D57F61">
        <w:tc>
          <w:tcPr>
            <w:tcW w:w="9633" w:type="dxa"/>
            <w:gridSpan w:val="4"/>
          </w:tcPr>
          <w:p w14:paraId="74890AFA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Minimální výše upsaných peněžních prostředků a počet nabídek, které Emitent uskutečnil pro projekt Dluhopisu</w:t>
            </w:r>
          </w:p>
        </w:tc>
      </w:tr>
      <w:tr w:rsidR="00402B07" w:rsidRPr="000A43AC" w14:paraId="27C93BDD" w14:textId="77777777" w:rsidTr="00D57F61">
        <w:tc>
          <w:tcPr>
            <w:tcW w:w="1944" w:type="dxa"/>
            <w:vAlign w:val="center"/>
          </w:tcPr>
          <w:p w14:paraId="18FFAFD9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Minimální cílový kapitál, který má být získán v rámci jediné nabídky skupinového financování:</w:t>
            </w:r>
          </w:p>
        </w:tc>
        <w:tc>
          <w:tcPr>
            <w:tcW w:w="7689" w:type="dxa"/>
            <w:gridSpan w:val="3"/>
          </w:tcPr>
          <w:p w14:paraId="2409D1FA" w14:textId="4570E392" w:rsidR="00402B07" w:rsidRPr="000A43AC" w:rsidRDefault="00D57F61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10 mil. Kč</w:t>
            </w:r>
            <w:r w:rsidR="00BD74BD"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</w:tc>
      </w:tr>
      <w:tr w:rsidR="00402B07" w:rsidRPr="000A43AC" w14:paraId="1CD8CE31" w14:textId="77777777" w:rsidTr="00D57F61">
        <w:tc>
          <w:tcPr>
            <w:tcW w:w="9633" w:type="dxa"/>
            <w:gridSpan w:val="4"/>
          </w:tcPr>
          <w:p w14:paraId="6E0A512B" w14:textId="2A5E614E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Počet nabídek (veřejných i neveřejných), které již Emitent uskutečnil pro projekt Dluhopisu: 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žádné</w:t>
            </w:r>
          </w:p>
        </w:tc>
      </w:tr>
      <w:tr w:rsidR="00402B07" w:rsidRPr="000A43AC" w14:paraId="1A2204A3" w14:textId="77777777" w:rsidTr="00D57F61">
        <w:tc>
          <w:tcPr>
            <w:tcW w:w="1944" w:type="dxa"/>
          </w:tcPr>
          <w:p w14:paraId="446AF31C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Typ nabídky a nabízené nástroje</w:t>
            </w:r>
          </w:p>
        </w:tc>
        <w:tc>
          <w:tcPr>
            <w:tcW w:w="1914" w:type="dxa"/>
          </w:tcPr>
          <w:p w14:paraId="55FD53AF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Datum dokončení</w:t>
            </w:r>
          </w:p>
        </w:tc>
        <w:tc>
          <w:tcPr>
            <w:tcW w:w="2047" w:type="dxa"/>
          </w:tcPr>
          <w:p w14:paraId="72804A98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Získaná/cílová částka</w:t>
            </w:r>
          </w:p>
        </w:tc>
        <w:tc>
          <w:tcPr>
            <w:tcW w:w="3728" w:type="dxa"/>
          </w:tcPr>
          <w:p w14:paraId="3EBAAA3F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Další informace</w:t>
            </w:r>
          </w:p>
        </w:tc>
      </w:tr>
      <w:tr w:rsidR="00402B07" w:rsidRPr="000A43AC" w14:paraId="65821B4D" w14:textId="77777777" w:rsidTr="00D57F61">
        <w:tc>
          <w:tcPr>
            <w:tcW w:w="1944" w:type="dxa"/>
          </w:tcPr>
          <w:p w14:paraId="26189B36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žádné</w:t>
            </w:r>
          </w:p>
        </w:tc>
        <w:tc>
          <w:tcPr>
            <w:tcW w:w="1914" w:type="dxa"/>
          </w:tcPr>
          <w:p w14:paraId="190730B9" w14:textId="7533F06B" w:rsidR="00402B07" w:rsidRPr="000A43AC" w:rsidRDefault="0078400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½ 2027</w:t>
            </w:r>
          </w:p>
        </w:tc>
        <w:tc>
          <w:tcPr>
            <w:tcW w:w="2047" w:type="dxa"/>
          </w:tcPr>
          <w:p w14:paraId="43E4F556" w14:textId="44ABA50E" w:rsidR="00402B07" w:rsidRPr="000A43AC" w:rsidRDefault="00BD74BD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žádné</w:t>
            </w:r>
          </w:p>
        </w:tc>
        <w:tc>
          <w:tcPr>
            <w:tcW w:w="3728" w:type="dxa"/>
          </w:tcPr>
          <w:p w14:paraId="41A4ACB3" w14:textId="1EFB6972" w:rsidR="00402B07" w:rsidRPr="000A43AC" w:rsidRDefault="00784002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X</w:t>
            </w:r>
          </w:p>
        </w:tc>
      </w:tr>
      <w:tr w:rsidR="00402B07" w:rsidRPr="000A43AC" w14:paraId="7D0BAAF7" w14:textId="77777777" w:rsidTr="00D57F61">
        <w:tc>
          <w:tcPr>
            <w:tcW w:w="9633" w:type="dxa"/>
            <w:gridSpan w:val="4"/>
          </w:tcPr>
          <w:p w14:paraId="4B5E55BA" w14:textId="536B3860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Lhůta pro upsání cílové částky peněžních prostředků: 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30.6.2026</w:t>
            </w:r>
          </w:p>
        </w:tc>
      </w:tr>
      <w:tr w:rsidR="00402B07" w:rsidRPr="000A43AC" w14:paraId="62ADF3DB" w14:textId="77777777" w:rsidTr="00D57F61">
        <w:tc>
          <w:tcPr>
            <w:tcW w:w="9633" w:type="dxa"/>
            <w:gridSpan w:val="4"/>
          </w:tcPr>
          <w:p w14:paraId="61786455" w14:textId="211D6E3B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Informace o následcích neupsání cílové částky peněžních prostředků</w:t>
            </w:r>
            <w:r w:rsidR="00BD74BD"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: </w:t>
            </w:r>
            <w:r w:rsidR="00D57F61" w:rsidRPr="000A43AC">
              <w:rPr>
                <w:rFonts w:ascii="Aptos" w:eastAsia="Times New Roman" w:hAnsi="Aptos" w:cs="Times New Roman"/>
                <w:sz w:val="20"/>
                <w:szCs w:val="20"/>
              </w:rPr>
              <w:t>Žádné následky pro investory v oblasti poplatků či dalších nákladů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>. Projekt bude i tak realizován,</w:t>
            </w:r>
          </w:p>
        </w:tc>
      </w:tr>
      <w:tr w:rsidR="00402B07" w:rsidRPr="000A43AC" w14:paraId="45679A15" w14:textId="77777777" w:rsidTr="00D57F61">
        <w:tc>
          <w:tcPr>
            <w:tcW w:w="9633" w:type="dxa"/>
            <w:gridSpan w:val="4"/>
          </w:tcPr>
          <w:p w14:paraId="4AF8C9EE" w14:textId="7E18C4BF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Výše vlastních peněžních prostředků, které Emitent vyhradil na projekt Dluhopisu</w:t>
            </w:r>
            <w:r w:rsidR="00BD74BD" w:rsidRPr="000A43AC">
              <w:rPr>
                <w:rFonts w:ascii="Aptos" w:eastAsia="Times New Roman" w:hAnsi="Aptos" w:cs="Times New Roman"/>
                <w:sz w:val="20"/>
                <w:szCs w:val="20"/>
              </w:rPr>
              <w:t>: 0</w:t>
            </w:r>
          </w:p>
        </w:tc>
      </w:tr>
      <w:tr w:rsidR="00402B07" w:rsidRPr="000A43AC" w14:paraId="46F5D437" w14:textId="77777777" w:rsidTr="00D57F61">
        <w:tc>
          <w:tcPr>
            <w:tcW w:w="9633" w:type="dxa"/>
            <w:gridSpan w:val="4"/>
          </w:tcPr>
          <w:p w14:paraId="3DB43F86" w14:textId="3863EFC1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lastRenderedPageBreak/>
              <w:t>Změna složení kapitálu nebo úvěrů Emitenta související s projektem Dluhopisu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: </w:t>
            </w:r>
            <w:r w:rsidR="00D57F61" w:rsidRPr="000A43AC">
              <w:rPr>
                <w:rFonts w:ascii="Aptos" w:eastAsia="Times New Roman" w:hAnsi="Aptos" w:cs="Times New Roman"/>
                <w:sz w:val="20"/>
                <w:szCs w:val="20"/>
              </w:rPr>
              <w:t>Po úpisu celé celkové částky se zvýší celkové zadlužení emitenta o 10 mil. Kč.</w:t>
            </w:r>
          </w:p>
        </w:tc>
      </w:tr>
    </w:tbl>
    <w:p w14:paraId="28048280" w14:textId="77777777" w:rsidR="00402B07" w:rsidRPr="000A43AC" w:rsidRDefault="00402B07">
      <w:pPr>
        <w:jc w:val="both"/>
        <w:rPr>
          <w:rFonts w:ascii="Aptos" w:eastAsia="Times New Roman" w:hAnsi="Aptos" w:cs="Times New Roman"/>
          <w:sz w:val="20"/>
          <w:szCs w:val="20"/>
        </w:rPr>
      </w:pPr>
    </w:p>
    <w:p w14:paraId="500F2890" w14:textId="77777777" w:rsidR="00402B07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C: Rizikové faktory</w:t>
      </w:r>
    </w:p>
    <w:p w14:paraId="246FAF66" w14:textId="1925BA80" w:rsidR="00784002" w:rsidRPr="00784002" w:rsidRDefault="00784002">
      <w:pPr>
        <w:jc w:val="both"/>
        <w:rPr>
          <w:rFonts w:ascii="Aptos" w:eastAsia="Times New Roman" w:hAnsi="Aptos" w:cs="Times New Roman"/>
          <w:bCs/>
          <w:sz w:val="20"/>
          <w:szCs w:val="20"/>
        </w:rPr>
      </w:pPr>
      <w:r w:rsidRPr="00784002">
        <w:rPr>
          <w:rFonts w:ascii="Aptos" w:eastAsia="Times New Roman" w:hAnsi="Aptos" w:cs="Times New Roman"/>
          <w:b/>
          <w:sz w:val="20"/>
          <w:szCs w:val="20"/>
          <w:u w:val="single"/>
        </w:rPr>
        <w:t>Následující seznam hlavních rizik není vyčerpávající</w:t>
      </w:r>
      <w:r w:rsidRPr="00784002">
        <w:rPr>
          <w:rFonts w:ascii="Aptos" w:eastAsia="Times New Roman" w:hAnsi="Aptos" w:cs="Times New Roman"/>
          <w:bCs/>
          <w:sz w:val="20"/>
          <w:szCs w:val="20"/>
        </w:rPr>
        <w:t>. V této části jsou rovněž popsána hlavní rizika, která mohou mít relevanci pro projekt Dluhopisu, nabídku skupinového financování, nebo Emitenta.</w:t>
      </w:r>
    </w:p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402B07" w:rsidRPr="000A43AC" w14:paraId="56BBF1BC" w14:textId="77777777">
        <w:tc>
          <w:tcPr>
            <w:tcW w:w="9493" w:type="dxa"/>
          </w:tcPr>
          <w:p w14:paraId="2576B9A0" w14:textId="433443E3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Riziko projektu Dluhopisu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riziko neupsání významné části emise dluhopisů může vést k opoždění nebo prodražení Projektu.</w:t>
            </w:r>
          </w:p>
        </w:tc>
      </w:tr>
      <w:tr w:rsidR="00402B07" w:rsidRPr="000A43AC" w14:paraId="3C1AB7B4" w14:textId="77777777">
        <w:tc>
          <w:tcPr>
            <w:tcW w:w="9493" w:type="dxa"/>
          </w:tcPr>
          <w:p w14:paraId="0335A57F" w14:textId="01EC1A52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Riziko makroekonomické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riziko z</w:t>
            </w: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výšení úrokových sazeb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a z</w:t>
            </w: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výšení cen stavebního materiálu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či prací</w:t>
            </w: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.</w:t>
            </w:r>
          </w:p>
        </w:tc>
      </w:tr>
      <w:tr w:rsidR="00402B07" w:rsidRPr="000A43AC" w14:paraId="530E4BF7" w14:textId="77777777">
        <w:tc>
          <w:tcPr>
            <w:tcW w:w="9493" w:type="dxa"/>
          </w:tcPr>
          <w:p w14:paraId="68064191" w14:textId="55B90705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Sektorové riziko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</w:t>
            </w: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r</w:t>
            </w: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iziko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nedostatečné likvidity nemovitostí, prodej jednotek může trvat delší období.</w:t>
            </w: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</w:tc>
      </w:tr>
      <w:tr w:rsidR="00402B07" w:rsidRPr="000A43AC" w14:paraId="1B1BE4EC" w14:textId="77777777">
        <w:tc>
          <w:tcPr>
            <w:tcW w:w="9493" w:type="dxa"/>
          </w:tcPr>
          <w:p w14:paraId="668518F9" w14:textId="5DB9F5DA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Riziko selhání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riziko úpadku Emitenta; Emitent nebude schopen splatit jmenovitou hodnotu dluhopisů.</w:t>
            </w:r>
          </w:p>
        </w:tc>
      </w:tr>
      <w:tr w:rsidR="00402B07" w:rsidRPr="000A43AC" w14:paraId="71A214A8" w14:textId="77777777">
        <w:tc>
          <w:tcPr>
            <w:tcW w:w="9493" w:type="dxa"/>
          </w:tcPr>
          <w:p w14:paraId="2E96FE2F" w14:textId="1101DE7D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Riziko nižších, opožděných nebo žádných výnosů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r</w:t>
            </w:r>
            <w:r w:rsidR="00784002" w:rsidRPr="00784002">
              <w:rPr>
                <w:rFonts w:ascii="Aptos" w:eastAsia="Times New Roman" w:hAnsi="Aptos" w:cs="Times New Roman"/>
                <w:sz w:val="20"/>
                <w:szCs w:val="20"/>
              </w:rPr>
              <w:t>iziko, že výnosy budou v nižší než domluvené výši anebo, že jejich výplata bude opožděna nebo, že výplata výnosů neproběhne vůbec.</w:t>
            </w:r>
          </w:p>
        </w:tc>
      </w:tr>
      <w:tr w:rsidR="00402B07" w:rsidRPr="000A43AC" w14:paraId="24ECEAFC" w14:textId="77777777">
        <w:tc>
          <w:tcPr>
            <w:tcW w:w="9493" w:type="dxa"/>
          </w:tcPr>
          <w:p w14:paraId="4336B5E5" w14:textId="1FF921CC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Riziko selhání Platformy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r</w:t>
            </w:r>
            <w:r w:rsidR="00784002" w:rsidRP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iziko, že platforma nebude schopna 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řádně </w:t>
            </w:r>
            <w:r w:rsidR="00784002" w:rsidRPr="00784002">
              <w:rPr>
                <w:rFonts w:ascii="Aptos" w:eastAsia="Times New Roman" w:hAnsi="Aptos" w:cs="Times New Roman"/>
                <w:sz w:val="20"/>
                <w:szCs w:val="20"/>
              </w:rPr>
              <w:t>poskytovat své služby.</w:t>
            </w:r>
          </w:p>
        </w:tc>
      </w:tr>
      <w:tr w:rsidR="00402B07" w:rsidRPr="000A43AC" w14:paraId="00EC7238" w14:textId="77777777">
        <w:tc>
          <w:tcPr>
            <w:tcW w:w="9493" w:type="dxa"/>
          </w:tcPr>
          <w:p w14:paraId="639FB4EA" w14:textId="771347A8" w:rsidR="00402B07" w:rsidRPr="00784002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784002">
              <w:rPr>
                <w:rFonts w:ascii="Aptos" w:eastAsia="Times New Roman" w:hAnsi="Aptos" w:cs="Times New Roman"/>
                <w:sz w:val="20"/>
                <w:szCs w:val="20"/>
              </w:rPr>
              <w:t>Riziko likvidity Investice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dluhopisy jsou převoditelné pouze se souhlasem Emitenta; žádost o předčasné splacení dluhopisů podléhá schválení ze strany Emitenta</w:t>
            </w:r>
          </w:p>
        </w:tc>
      </w:tr>
    </w:tbl>
    <w:p w14:paraId="0E48BA06" w14:textId="77777777" w:rsidR="00402B07" w:rsidRPr="000A43AC" w:rsidRDefault="00402B07">
      <w:pPr>
        <w:jc w:val="both"/>
        <w:rPr>
          <w:rFonts w:ascii="Aptos" w:eastAsia="Times New Roman" w:hAnsi="Aptos" w:cs="Times New Roman"/>
          <w:b/>
          <w:color w:val="C00000"/>
          <w:sz w:val="20"/>
          <w:szCs w:val="20"/>
        </w:rPr>
      </w:pPr>
    </w:p>
    <w:p w14:paraId="17153686" w14:textId="77777777" w:rsidR="00402B07" w:rsidRPr="000A43AC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D: Informace týkající se Dluhopisů</w:t>
      </w:r>
    </w:p>
    <w:tbl>
      <w:tblPr>
        <w:tblStyle w:val="a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7804"/>
      </w:tblGrid>
      <w:tr w:rsidR="00402B07" w:rsidRPr="000A43AC" w14:paraId="66E8D5ED" w14:textId="77777777">
        <w:tc>
          <w:tcPr>
            <w:tcW w:w="9493" w:type="dxa"/>
            <w:gridSpan w:val="2"/>
          </w:tcPr>
          <w:p w14:paraId="23D96AF4" w14:textId="77777777" w:rsidR="00402B07" w:rsidRPr="00D43943" w:rsidRDefault="00000000">
            <w:pPr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D43943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Cílová částka a druh převoditelných cenných papírů přijatých pro účely skupinového financování v nabídce</w:t>
            </w:r>
          </w:p>
        </w:tc>
      </w:tr>
      <w:tr w:rsidR="00402B07" w:rsidRPr="000A43AC" w14:paraId="1E20A4F9" w14:textId="77777777">
        <w:tc>
          <w:tcPr>
            <w:tcW w:w="1689" w:type="dxa"/>
          </w:tcPr>
          <w:p w14:paraId="0D63C349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Cílová částka:</w:t>
            </w:r>
          </w:p>
        </w:tc>
        <w:tc>
          <w:tcPr>
            <w:tcW w:w="7804" w:type="dxa"/>
          </w:tcPr>
          <w:p w14:paraId="4747875C" w14:textId="2008F1FB" w:rsidR="00402B07" w:rsidRPr="000A43AC" w:rsidRDefault="00855EED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10.000.000Kč</w:t>
            </w:r>
          </w:p>
        </w:tc>
      </w:tr>
      <w:tr w:rsidR="00402B07" w:rsidRPr="000A43AC" w14:paraId="213721C5" w14:textId="77777777">
        <w:tc>
          <w:tcPr>
            <w:tcW w:w="1689" w:type="dxa"/>
          </w:tcPr>
          <w:p w14:paraId="6565A20C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Druh CP:</w:t>
            </w:r>
          </w:p>
        </w:tc>
        <w:tc>
          <w:tcPr>
            <w:tcW w:w="7804" w:type="dxa"/>
          </w:tcPr>
          <w:p w14:paraId="07068C0A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Listinný </w:t>
            </w:r>
          </w:p>
        </w:tc>
      </w:tr>
      <w:tr w:rsidR="00402B07" w:rsidRPr="000A43AC" w14:paraId="795C69A2" w14:textId="77777777">
        <w:tc>
          <w:tcPr>
            <w:tcW w:w="1689" w:type="dxa"/>
          </w:tcPr>
          <w:p w14:paraId="5B1736A4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Priorita v kapitálové struktuře Emitenta</w:t>
            </w:r>
          </w:p>
        </w:tc>
        <w:tc>
          <w:tcPr>
            <w:tcW w:w="7804" w:type="dxa"/>
          </w:tcPr>
          <w:p w14:paraId="249814A3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Dluhopisy nejsou podřízeny.</w:t>
            </w:r>
          </w:p>
        </w:tc>
      </w:tr>
      <w:tr w:rsidR="00402B07" w:rsidRPr="000A43AC" w14:paraId="58EC95A1" w14:textId="77777777">
        <w:tc>
          <w:tcPr>
            <w:tcW w:w="9493" w:type="dxa"/>
            <w:gridSpan w:val="2"/>
          </w:tcPr>
          <w:p w14:paraId="694D636F" w14:textId="25B96404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Upisovací cena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: 100 % jmenovité hodnoty</w:t>
            </w:r>
          </w:p>
        </w:tc>
      </w:tr>
      <w:tr w:rsidR="00402B07" w:rsidRPr="000A43AC" w14:paraId="2EF737BA" w14:textId="77777777">
        <w:tc>
          <w:tcPr>
            <w:tcW w:w="9493" w:type="dxa"/>
            <w:gridSpan w:val="2"/>
          </w:tcPr>
          <w:p w14:paraId="1D8268B2" w14:textId="589B193E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Jsou akceptovány úpisy převyšující výši cílové částky?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Ne.</w:t>
            </w:r>
          </w:p>
        </w:tc>
      </w:tr>
      <w:tr w:rsidR="00402B07" w:rsidRPr="000A43AC" w14:paraId="42718CD7" w14:textId="77777777">
        <w:tc>
          <w:tcPr>
            <w:tcW w:w="9493" w:type="dxa"/>
            <w:gridSpan w:val="2"/>
          </w:tcPr>
          <w:p w14:paraId="4C0A4E7A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Podmínky úpisu a platby</w:t>
            </w:r>
          </w:p>
        </w:tc>
      </w:tr>
      <w:tr w:rsidR="00402B07" w:rsidRPr="000A43AC" w14:paraId="4C56145D" w14:textId="77777777">
        <w:tc>
          <w:tcPr>
            <w:tcW w:w="1689" w:type="dxa"/>
            <w:vAlign w:val="center"/>
          </w:tcPr>
          <w:p w14:paraId="1934EAE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Podmínky úpisu:</w:t>
            </w:r>
          </w:p>
        </w:tc>
        <w:tc>
          <w:tcPr>
            <w:tcW w:w="7804" w:type="dxa"/>
          </w:tcPr>
          <w:p w14:paraId="1E2353E4" w14:textId="07982CE3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Na základě smlouvy o úpisu uzavřené s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> E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mitentem</w:t>
            </w:r>
            <w:r w:rsidR="00784002">
              <w:rPr>
                <w:rFonts w:ascii="Aptos" w:eastAsia="Times New Roman" w:hAnsi="Aptos" w:cs="Times New Roman"/>
                <w:sz w:val="20"/>
                <w:szCs w:val="20"/>
              </w:rPr>
              <w:t xml:space="preserve"> online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 prostřednictvím platformy.</w:t>
            </w:r>
          </w:p>
        </w:tc>
      </w:tr>
      <w:tr w:rsidR="00402B07" w:rsidRPr="000A43AC" w14:paraId="26353EE2" w14:textId="77777777">
        <w:tc>
          <w:tcPr>
            <w:tcW w:w="1689" w:type="dxa"/>
            <w:vAlign w:val="center"/>
          </w:tcPr>
          <w:p w14:paraId="1D581904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Platební podmínky:</w:t>
            </w:r>
          </w:p>
        </w:tc>
        <w:tc>
          <w:tcPr>
            <w:tcW w:w="7804" w:type="dxa"/>
          </w:tcPr>
          <w:p w14:paraId="57C47123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Platba přes virtuální peněženku investora na platformě </w:t>
            </w:r>
          </w:p>
        </w:tc>
      </w:tr>
      <w:tr w:rsidR="00402B07" w:rsidRPr="000A43AC" w14:paraId="1159CBE9" w14:textId="77777777">
        <w:tc>
          <w:tcPr>
            <w:tcW w:w="1689" w:type="dxa"/>
            <w:vAlign w:val="center"/>
          </w:tcPr>
          <w:p w14:paraId="63BA1E8B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Úschova a vydání Dluhopisů</w:t>
            </w:r>
          </w:p>
        </w:tc>
        <w:tc>
          <w:tcPr>
            <w:tcW w:w="7804" w:type="dxa"/>
          </w:tcPr>
          <w:p w14:paraId="7632AE68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Vydání zajišťuje emitent a distribuci listinných dluhopisů realizuje emitent skrze platformu</w:t>
            </w:r>
          </w:p>
        </w:tc>
      </w:tr>
      <w:tr w:rsidR="00402B07" w:rsidRPr="000A43AC" w14:paraId="6FB21795" w14:textId="77777777">
        <w:tc>
          <w:tcPr>
            <w:tcW w:w="9493" w:type="dxa"/>
            <w:gridSpan w:val="2"/>
          </w:tcPr>
          <w:p w14:paraId="3CF07480" w14:textId="77777777" w:rsidR="00402B07" w:rsidRPr="00D43943" w:rsidRDefault="00000000">
            <w:pPr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D43943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Zajištění </w:t>
            </w:r>
          </w:p>
        </w:tc>
      </w:tr>
      <w:tr w:rsidR="00402B07" w:rsidRPr="000A43AC" w14:paraId="213EE368" w14:textId="77777777">
        <w:tc>
          <w:tcPr>
            <w:tcW w:w="1689" w:type="dxa"/>
            <w:vAlign w:val="center"/>
          </w:tcPr>
          <w:p w14:paraId="1E3F9B1A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Zástavní právo </w:t>
            </w:r>
          </w:p>
        </w:tc>
        <w:tc>
          <w:tcPr>
            <w:tcW w:w="7804" w:type="dxa"/>
          </w:tcPr>
          <w:p w14:paraId="092E048C" w14:textId="200E1B8E" w:rsidR="00402B07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Zástavní právo k pohledávkám ze smlouvy o zápůjčce uzavřené dne 15.8.2025 mezi Emitentem, jakožto zapůjčitelem, a společností RL </w:t>
            </w:r>
            <w:proofErr w:type="spellStart"/>
            <w:r>
              <w:rPr>
                <w:rFonts w:ascii="Aptos" w:eastAsia="Times New Roman" w:hAnsi="Aptos" w:cs="Times New Roman"/>
                <w:sz w:val="20"/>
                <w:szCs w:val="20"/>
              </w:rPr>
              <w:t>Immo</w:t>
            </w:r>
            <w:proofErr w:type="spellEnd"/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17 s.r.o., jakožto vydlužitelem.</w:t>
            </w:r>
          </w:p>
          <w:p w14:paraId="45712901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402B07" w:rsidRPr="000A43AC" w14:paraId="2A2CD0C0" w14:textId="77777777">
        <w:tc>
          <w:tcPr>
            <w:tcW w:w="1689" w:type="dxa"/>
            <w:vAlign w:val="center"/>
          </w:tcPr>
          <w:p w14:paraId="04A6D0AC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Ručitelské prohlášení:</w:t>
            </w:r>
          </w:p>
        </w:tc>
        <w:tc>
          <w:tcPr>
            <w:tcW w:w="7804" w:type="dxa"/>
          </w:tcPr>
          <w:p w14:paraId="0E9FF954" w14:textId="2BF08780" w:rsidR="00D43943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Radek Slabyhoud a Real Luxembourg a.s.</w:t>
            </w:r>
          </w:p>
        </w:tc>
      </w:tr>
      <w:tr w:rsidR="00402B07" w:rsidRPr="000A43AC" w14:paraId="7F43A69D" w14:textId="77777777">
        <w:tc>
          <w:tcPr>
            <w:tcW w:w="1689" w:type="dxa"/>
            <w:vAlign w:val="center"/>
          </w:tcPr>
          <w:p w14:paraId="1451294C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Notářský zápis:</w:t>
            </w:r>
          </w:p>
        </w:tc>
        <w:tc>
          <w:tcPr>
            <w:tcW w:w="7804" w:type="dxa"/>
          </w:tcPr>
          <w:p w14:paraId="08AA1065" w14:textId="5695E2B3" w:rsidR="00402B07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Notářský zápis se svolením k přímé vykonatelnosti a o přistoupení ručitelů k dluhu Emitenta z dluhopisů</w:t>
            </w:r>
          </w:p>
        </w:tc>
      </w:tr>
      <w:tr w:rsidR="00402B07" w:rsidRPr="000A43AC" w14:paraId="1A5B3EFB" w14:textId="77777777">
        <w:tc>
          <w:tcPr>
            <w:tcW w:w="9493" w:type="dxa"/>
            <w:gridSpan w:val="2"/>
          </w:tcPr>
          <w:p w14:paraId="615BD084" w14:textId="77777777" w:rsidR="00402B07" w:rsidRPr="00D43943" w:rsidRDefault="00000000">
            <w:pPr>
              <w:jc w:val="both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D43943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Úroky </w:t>
            </w:r>
          </w:p>
        </w:tc>
      </w:tr>
      <w:tr w:rsidR="00402B07" w:rsidRPr="000A43AC" w14:paraId="6BA3F040" w14:textId="77777777">
        <w:tc>
          <w:tcPr>
            <w:tcW w:w="1689" w:type="dxa"/>
            <w:vAlign w:val="center"/>
          </w:tcPr>
          <w:p w14:paraId="398BF3A8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Úroková sazba:</w:t>
            </w:r>
          </w:p>
        </w:tc>
        <w:tc>
          <w:tcPr>
            <w:tcW w:w="7804" w:type="dxa"/>
          </w:tcPr>
          <w:p w14:paraId="490F5104" w14:textId="7501A6C6" w:rsidR="00402B07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10,5 % p.a.</w:t>
            </w:r>
          </w:p>
        </w:tc>
      </w:tr>
      <w:tr w:rsidR="00402B07" w:rsidRPr="000A43AC" w14:paraId="17EDD021" w14:textId="77777777">
        <w:tc>
          <w:tcPr>
            <w:tcW w:w="1689" w:type="dxa"/>
            <w:vAlign w:val="center"/>
          </w:tcPr>
          <w:p w14:paraId="0B44B36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Datum splatnosti úroků:</w:t>
            </w:r>
          </w:p>
        </w:tc>
        <w:tc>
          <w:tcPr>
            <w:tcW w:w="7804" w:type="dxa"/>
          </w:tcPr>
          <w:p w14:paraId="65A2218B" w14:textId="3A7C39B2" w:rsidR="00402B07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K 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1. dni v měsíc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i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, který následuje po konci výnosového období</w:t>
            </w:r>
          </w:p>
        </w:tc>
      </w:tr>
      <w:tr w:rsidR="00402B07" w:rsidRPr="000A43AC" w14:paraId="0EEC97D7" w14:textId="77777777">
        <w:tc>
          <w:tcPr>
            <w:tcW w:w="1689" w:type="dxa"/>
            <w:vAlign w:val="center"/>
          </w:tcPr>
          <w:p w14:paraId="1956346B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Frekvence výplat výnosů:</w:t>
            </w:r>
          </w:p>
        </w:tc>
        <w:tc>
          <w:tcPr>
            <w:tcW w:w="7804" w:type="dxa"/>
          </w:tcPr>
          <w:p w14:paraId="1B25A9B7" w14:textId="1EEDFFC7" w:rsidR="00402B07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Č</w:t>
            </w:r>
            <w:r w:rsidR="00855EED" w:rsidRPr="000A43AC">
              <w:rPr>
                <w:rFonts w:ascii="Aptos" w:eastAsia="Times New Roman" w:hAnsi="Aptos" w:cs="Times New Roman"/>
                <w:sz w:val="20"/>
                <w:szCs w:val="20"/>
              </w:rPr>
              <w:t>tvrtletn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í</w:t>
            </w:r>
          </w:p>
        </w:tc>
      </w:tr>
      <w:tr w:rsidR="00402B07" w:rsidRPr="000A43AC" w14:paraId="39B92F7C" w14:textId="77777777">
        <w:tc>
          <w:tcPr>
            <w:tcW w:w="1689" w:type="dxa"/>
            <w:vAlign w:val="center"/>
          </w:tcPr>
          <w:p w14:paraId="2589DC16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Den výplaty výnosů:_</w:t>
            </w:r>
          </w:p>
        </w:tc>
        <w:tc>
          <w:tcPr>
            <w:tcW w:w="7804" w:type="dxa"/>
          </w:tcPr>
          <w:p w14:paraId="34CD0EAF" w14:textId="2B7A373B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 1. dni v měsíc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i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, který následuje po konci výnosového období</w:t>
            </w:r>
          </w:p>
        </w:tc>
      </w:tr>
      <w:tr w:rsidR="00402B07" w:rsidRPr="000A43AC" w14:paraId="44A93B18" w14:textId="77777777">
        <w:tc>
          <w:tcPr>
            <w:tcW w:w="1689" w:type="dxa"/>
            <w:vAlign w:val="center"/>
          </w:tcPr>
          <w:p w14:paraId="105F6EB5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lastRenderedPageBreak/>
              <w:t>Datum splatnosti jmenovité hodnoty:</w:t>
            </w:r>
          </w:p>
        </w:tc>
        <w:tc>
          <w:tcPr>
            <w:tcW w:w="7804" w:type="dxa"/>
          </w:tcPr>
          <w:p w14:paraId="3826D43F" w14:textId="7405D8BB" w:rsidR="00402B07" w:rsidRPr="000A43AC" w:rsidRDefault="00D43943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31.7.2027</w:t>
            </w:r>
          </w:p>
        </w:tc>
      </w:tr>
      <w:tr w:rsidR="00402B07" w:rsidRPr="000A43AC" w14:paraId="40984F8F" w14:textId="77777777">
        <w:tc>
          <w:tcPr>
            <w:tcW w:w="9493" w:type="dxa"/>
            <w:gridSpan w:val="2"/>
          </w:tcPr>
          <w:p w14:paraId="2B4CE921" w14:textId="56A68E14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Příslib a podmínky zpětného odkupu Dluhopisů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: investoři nemají práva požadovat zpětný odkup dluhopisů.</w:t>
            </w:r>
          </w:p>
        </w:tc>
      </w:tr>
    </w:tbl>
    <w:p w14:paraId="67ADF5B6" w14:textId="77777777" w:rsidR="00402B07" w:rsidRPr="000A43AC" w:rsidRDefault="00402B07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</w:p>
    <w:p w14:paraId="17B82FF2" w14:textId="77777777" w:rsidR="00402B07" w:rsidRPr="000A43AC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E: Informace o zvláštní účelové jednotce</w:t>
      </w:r>
    </w:p>
    <w:tbl>
      <w:tblPr>
        <w:tblStyle w:val="a4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"/>
        <w:gridCol w:w="8935"/>
      </w:tblGrid>
      <w:tr w:rsidR="00402B07" w:rsidRPr="000A43AC" w14:paraId="51B20B84" w14:textId="77777777"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140ED0" w14:textId="77777777" w:rsidR="00402B07" w:rsidRPr="000A43AC" w:rsidRDefault="00402B07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C89085E" w14:textId="77777777" w:rsidR="00402B07" w:rsidRDefault="00000000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Je mezi vlastníka projektu a investora vložena zvláštní účelová jednotka?</w:t>
            </w:r>
          </w:p>
          <w:p w14:paraId="3E281383" w14:textId="77777777" w:rsidR="00D43943" w:rsidRPr="000A43AC" w:rsidRDefault="00D43943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  <w:p w14:paraId="193A984C" w14:textId="583CAC8C" w:rsidR="00402B07" w:rsidRDefault="0078400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Emitent je v tomto případě zvláštní účelovou jednotkou, která zajišťuje financování pro developera 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P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rojektu – sesterskou společnost RL </w:t>
            </w:r>
            <w:proofErr w:type="spellStart"/>
            <w:r>
              <w:rPr>
                <w:rFonts w:ascii="Aptos" w:eastAsia="Times New Roman" w:hAnsi="Aptos" w:cs="Times New Roman"/>
                <w:sz w:val="20"/>
                <w:szCs w:val="20"/>
              </w:rPr>
              <w:t>Immo</w:t>
            </w:r>
            <w:proofErr w:type="spellEnd"/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17 s.r.o.</w:t>
            </w:r>
          </w:p>
          <w:p w14:paraId="6012F0F0" w14:textId="6CF60AD2" w:rsidR="00784002" w:rsidRPr="000A43AC" w:rsidRDefault="00784002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</w:tbl>
    <w:p w14:paraId="4996A376" w14:textId="77777777" w:rsidR="00402B07" w:rsidRPr="000A43AC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F: Práva Investorů</w:t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402B07" w:rsidRPr="000A43AC" w14:paraId="1934671C" w14:textId="77777777">
        <w:tc>
          <w:tcPr>
            <w:tcW w:w="9493" w:type="dxa"/>
          </w:tcPr>
          <w:p w14:paraId="3309C76D" w14:textId="0AD7783E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Klíčová práva spojená s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Dluhopisy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:  p</w:t>
            </w:r>
            <w:r w:rsidR="00D43943" w:rsidRPr="00D43943">
              <w:rPr>
                <w:rFonts w:ascii="Aptos" w:eastAsia="Times New Roman" w:hAnsi="Aptos" w:cs="Times New Roman"/>
                <w:sz w:val="20"/>
                <w:szCs w:val="20"/>
              </w:rPr>
              <w:t>rávo na výplatu úrokových výnosů a jistiny dluhopisu; právo účastnit se schůze vlastníků dluhopisů.</w:t>
            </w:r>
          </w:p>
        </w:tc>
      </w:tr>
      <w:tr w:rsidR="00402B07" w:rsidRPr="000A43AC" w14:paraId="295646F0" w14:textId="77777777">
        <w:tc>
          <w:tcPr>
            <w:tcW w:w="9493" w:type="dxa"/>
          </w:tcPr>
          <w:p w14:paraId="2B424B7A" w14:textId="0AD1750D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Omezení, kterým Dluhopisy podléhají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: nelze oddělit právo na výplatu výnosu od dluhopisu.</w:t>
            </w:r>
          </w:p>
        </w:tc>
      </w:tr>
      <w:tr w:rsidR="00402B07" w:rsidRPr="000A43AC" w14:paraId="22AD8CE5" w14:textId="77777777">
        <w:tc>
          <w:tcPr>
            <w:tcW w:w="9493" w:type="dxa"/>
          </w:tcPr>
          <w:p w14:paraId="1F3A8283" w14:textId="1F3552C4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Omezení převodu Dluhopisů včetně popisu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: převod dluhopisu je možný pouze za souhlasu Emitenta.</w:t>
            </w:r>
          </w:p>
        </w:tc>
      </w:tr>
      <w:tr w:rsidR="00402B07" w:rsidRPr="000A43AC" w14:paraId="06FD8CE1" w14:textId="77777777">
        <w:tc>
          <w:tcPr>
            <w:tcW w:w="9493" w:type="dxa"/>
          </w:tcPr>
          <w:p w14:paraId="72B4390D" w14:textId="3B09911E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Příležitosti Investora k vykoupení z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 </w:t>
            </w: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Investice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>:</w:t>
            </w:r>
            <w:r w:rsidR="00D43943">
              <w:t xml:space="preserve"> 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 xml:space="preserve">žádost investora o předčasné splacení dluhopis podléhá </w:t>
            </w:r>
            <w:r w:rsidR="00D43943" w:rsidRPr="00D43943">
              <w:rPr>
                <w:rFonts w:ascii="Aptos" w:eastAsia="Times New Roman" w:hAnsi="Aptos" w:cs="Times New Roman"/>
                <w:sz w:val="20"/>
                <w:szCs w:val="20"/>
              </w:rPr>
              <w:t>schválení</w:t>
            </w:r>
            <w:r w:rsidR="00D43943">
              <w:rPr>
                <w:rFonts w:ascii="Aptos" w:eastAsia="Times New Roman" w:hAnsi="Aptos" w:cs="Times New Roman"/>
                <w:sz w:val="20"/>
                <w:szCs w:val="20"/>
              </w:rPr>
              <w:t xml:space="preserve"> ze strany</w:t>
            </w:r>
            <w:r w:rsidR="00D43943" w:rsidRPr="00D43943">
              <w:rPr>
                <w:rFonts w:ascii="Aptos" w:eastAsia="Times New Roman" w:hAnsi="Aptos" w:cs="Times New Roman"/>
                <w:sz w:val="20"/>
                <w:szCs w:val="20"/>
              </w:rPr>
              <w:t xml:space="preserve"> emitenta.</w:t>
            </w:r>
          </w:p>
        </w:tc>
      </w:tr>
    </w:tbl>
    <w:p w14:paraId="1AABF124" w14:textId="77777777" w:rsidR="00D43943" w:rsidRDefault="00D43943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</w:p>
    <w:p w14:paraId="5E9965CF" w14:textId="7910F5A0" w:rsidR="00402B07" w:rsidRPr="000A43AC" w:rsidRDefault="00000000">
      <w:pPr>
        <w:jc w:val="both"/>
        <w:rPr>
          <w:rFonts w:ascii="Aptos" w:eastAsia="Times New Roman" w:hAnsi="Aptos" w:cs="Times New Roman"/>
          <w:b/>
          <w:sz w:val="20"/>
          <w:szCs w:val="20"/>
        </w:rPr>
      </w:pPr>
      <w:r w:rsidRPr="000A43AC">
        <w:rPr>
          <w:rFonts w:ascii="Aptos" w:eastAsia="Times New Roman" w:hAnsi="Aptos" w:cs="Times New Roman"/>
          <w:b/>
          <w:sz w:val="20"/>
          <w:szCs w:val="20"/>
        </w:rPr>
        <w:t>Část G: Poplatky, informace a opravné prostředky</w:t>
      </w: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1353"/>
        <w:gridCol w:w="1448"/>
        <w:gridCol w:w="2528"/>
        <w:gridCol w:w="2762"/>
      </w:tblGrid>
      <w:tr w:rsidR="00402B07" w:rsidRPr="000A43AC" w14:paraId="62A5D864" w14:textId="77777777">
        <w:tc>
          <w:tcPr>
            <w:tcW w:w="9493" w:type="dxa"/>
            <w:gridSpan w:val="5"/>
          </w:tcPr>
          <w:p w14:paraId="3DE3AE63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Poplatky a další náklady účtované Investorovi v souvislosti s Investicí</w:t>
            </w:r>
          </w:p>
        </w:tc>
      </w:tr>
      <w:tr w:rsidR="00402B07" w:rsidRPr="000A43AC" w14:paraId="66383476" w14:textId="77777777">
        <w:tc>
          <w:tcPr>
            <w:tcW w:w="2755" w:type="dxa"/>
            <w:gridSpan w:val="2"/>
            <w:vAlign w:val="center"/>
          </w:tcPr>
          <w:p w14:paraId="0F6B58A9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Poplatky a další náklady</w:t>
            </w:r>
          </w:p>
        </w:tc>
        <w:tc>
          <w:tcPr>
            <w:tcW w:w="1448" w:type="dxa"/>
            <w:vAlign w:val="center"/>
          </w:tcPr>
          <w:p w14:paraId="24350730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Nominální hodnota</w:t>
            </w:r>
          </w:p>
        </w:tc>
        <w:tc>
          <w:tcPr>
            <w:tcW w:w="2528" w:type="dxa"/>
            <w:vAlign w:val="center"/>
          </w:tcPr>
          <w:p w14:paraId="21619455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Procento z výše Investice</w:t>
            </w:r>
          </w:p>
        </w:tc>
        <w:tc>
          <w:tcPr>
            <w:tcW w:w="2762" w:type="dxa"/>
            <w:vAlign w:val="center"/>
          </w:tcPr>
          <w:p w14:paraId="378436D4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Další informace</w:t>
            </w:r>
          </w:p>
        </w:tc>
      </w:tr>
      <w:tr w:rsidR="00402B07" w:rsidRPr="000A43AC" w14:paraId="2175D856" w14:textId="77777777">
        <w:trPr>
          <w:trHeight w:val="261"/>
        </w:trPr>
        <w:tc>
          <w:tcPr>
            <w:tcW w:w="1402" w:type="dxa"/>
          </w:tcPr>
          <w:p w14:paraId="15417DB8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Jednorázové</w:t>
            </w:r>
          </w:p>
        </w:tc>
        <w:tc>
          <w:tcPr>
            <w:tcW w:w="1353" w:type="dxa"/>
          </w:tcPr>
          <w:p w14:paraId="0C80B012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Vstupní náklady</w:t>
            </w:r>
          </w:p>
        </w:tc>
        <w:tc>
          <w:tcPr>
            <w:tcW w:w="1448" w:type="dxa"/>
          </w:tcPr>
          <w:p w14:paraId="3FEF6D2B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F3BE129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14:paraId="1739DA3B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není zpoplatněno</w:t>
            </w:r>
          </w:p>
        </w:tc>
      </w:tr>
      <w:tr w:rsidR="00402B07" w:rsidRPr="000A43AC" w14:paraId="62878387" w14:textId="77777777">
        <w:trPr>
          <w:trHeight w:val="258"/>
        </w:trPr>
        <w:tc>
          <w:tcPr>
            <w:tcW w:w="1402" w:type="dxa"/>
          </w:tcPr>
          <w:p w14:paraId="40F918FC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F4048CD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Výstupní náklady</w:t>
            </w:r>
          </w:p>
        </w:tc>
        <w:tc>
          <w:tcPr>
            <w:tcW w:w="1448" w:type="dxa"/>
          </w:tcPr>
          <w:p w14:paraId="50359E5D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40930F9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FA89C78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není zpoplatněno</w:t>
            </w:r>
          </w:p>
        </w:tc>
      </w:tr>
      <w:tr w:rsidR="00402B07" w:rsidRPr="000A43AC" w14:paraId="0D28E06A" w14:textId="77777777">
        <w:trPr>
          <w:trHeight w:val="258"/>
        </w:trPr>
        <w:tc>
          <w:tcPr>
            <w:tcW w:w="1402" w:type="dxa"/>
          </w:tcPr>
          <w:p w14:paraId="03CDCD61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Průběžné</w:t>
            </w:r>
          </w:p>
        </w:tc>
        <w:tc>
          <w:tcPr>
            <w:tcW w:w="1353" w:type="dxa"/>
          </w:tcPr>
          <w:p w14:paraId="094CB4F8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EC74072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D0031A7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B7D9E26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</w:tr>
      <w:tr w:rsidR="00402B07" w:rsidRPr="000A43AC" w14:paraId="2E895E0A" w14:textId="77777777">
        <w:trPr>
          <w:trHeight w:val="258"/>
        </w:trPr>
        <w:tc>
          <w:tcPr>
            <w:tcW w:w="1402" w:type="dxa"/>
          </w:tcPr>
          <w:p w14:paraId="7435F65B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Podmíněné</w:t>
            </w:r>
          </w:p>
        </w:tc>
        <w:tc>
          <w:tcPr>
            <w:tcW w:w="1353" w:type="dxa"/>
            <w:vAlign w:val="center"/>
          </w:tcPr>
          <w:p w14:paraId="5538F592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Výkonnostní poplatky</w:t>
            </w:r>
          </w:p>
        </w:tc>
        <w:tc>
          <w:tcPr>
            <w:tcW w:w="1448" w:type="dxa"/>
          </w:tcPr>
          <w:p w14:paraId="0531CD44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29C5A68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345242B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není zpoplatněno</w:t>
            </w:r>
          </w:p>
        </w:tc>
      </w:tr>
      <w:tr w:rsidR="00402B07" w:rsidRPr="000A43AC" w14:paraId="5290F7D5" w14:textId="77777777">
        <w:trPr>
          <w:trHeight w:val="258"/>
        </w:trPr>
        <w:tc>
          <w:tcPr>
            <w:tcW w:w="1402" w:type="dxa"/>
          </w:tcPr>
          <w:p w14:paraId="66E965FF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22FAC29A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Další podmíněné poplatky</w:t>
            </w:r>
          </w:p>
        </w:tc>
        <w:tc>
          <w:tcPr>
            <w:tcW w:w="1448" w:type="dxa"/>
          </w:tcPr>
          <w:p w14:paraId="0908550E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FB3BC06" w14:textId="77777777" w:rsidR="00402B07" w:rsidRPr="000A43AC" w:rsidRDefault="00402B07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14:paraId="4D410606" w14:textId="77777777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není zpoplatněno</w:t>
            </w:r>
          </w:p>
        </w:tc>
      </w:tr>
      <w:tr w:rsidR="00402B07" w:rsidRPr="000A43AC" w14:paraId="461C4F7A" w14:textId="77777777">
        <w:tc>
          <w:tcPr>
            <w:tcW w:w="9493" w:type="dxa"/>
            <w:gridSpan w:val="5"/>
          </w:tcPr>
          <w:p w14:paraId="1E80968D" w14:textId="0F344699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Kde a jak lze bezplatně získat doplňující informace o projektu Dluhopisu a Emitentovi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: </w:t>
            </w:r>
            <w:hyperlink r:id="rId12" w:history="1">
              <w:r w:rsidR="00D57F61" w:rsidRPr="00B916CA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www.dluhopisomat.cz</w:t>
              </w:r>
            </w:hyperlink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; </w:t>
            </w:r>
            <w:hyperlink r:id="rId13" w:history="1">
              <w:r w:rsidR="00D57F61" w:rsidRPr="00B916CA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www.real-luxembourg.cz</w:t>
              </w:r>
            </w:hyperlink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 </w:t>
            </w:r>
          </w:p>
        </w:tc>
      </w:tr>
      <w:tr w:rsidR="00402B07" w:rsidRPr="000A43AC" w14:paraId="1D95AB0C" w14:textId="77777777">
        <w:tc>
          <w:tcPr>
            <w:tcW w:w="9493" w:type="dxa"/>
            <w:gridSpan w:val="5"/>
          </w:tcPr>
          <w:p w14:paraId="550E3860" w14:textId="50A1B155" w:rsidR="00402B07" w:rsidRPr="000A43AC" w:rsidRDefault="00000000">
            <w:pPr>
              <w:jc w:val="both"/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A43AC">
              <w:rPr>
                <w:rFonts w:ascii="Aptos" w:eastAsia="Times New Roman" w:hAnsi="Aptos" w:cs="Times New Roman"/>
                <w:sz w:val="20"/>
                <w:szCs w:val="20"/>
              </w:rPr>
              <w:t>Komu a jak může Investor podat stížnost na Investici nebo na jednání Emitenta nebo Poskytovatele</w:t>
            </w:r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: </w:t>
            </w:r>
            <w:r w:rsidR="00D57F61" w:rsidRPr="000A43AC">
              <w:rPr>
                <w:rFonts w:ascii="Aptos" w:eastAsia="Times New Roman" w:hAnsi="Aptos" w:cs="Times New Roman"/>
                <w:sz w:val="20"/>
                <w:szCs w:val="20"/>
              </w:rPr>
              <w:t xml:space="preserve">V rámci Reklamačního řádu umístěného na webových stránkách Poskytovatele: </w:t>
            </w:r>
            <w:hyperlink r:id="rId14" w:history="1">
              <w:r w:rsidR="00D57F61" w:rsidRPr="00B916CA">
                <w:rPr>
                  <w:rStyle w:val="Hypertextovodkaz"/>
                  <w:rFonts w:ascii="Aptos" w:eastAsia="Times New Roman" w:hAnsi="Aptos" w:cs="Times New Roman"/>
                  <w:sz w:val="20"/>
                  <w:szCs w:val="20"/>
                </w:rPr>
                <w:t>www.dluhopisomat/reklamacni_rad</w:t>
              </w:r>
            </w:hyperlink>
            <w:r w:rsidR="00D57F61"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</w:tc>
      </w:tr>
    </w:tbl>
    <w:p w14:paraId="43F27799" w14:textId="77777777" w:rsidR="00402B07" w:rsidRPr="000A43AC" w:rsidRDefault="00402B07">
      <w:pPr>
        <w:jc w:val="both"/>
        <w:rPr>
          <w:rFonts w:ascii="Aptos" w:eastAsia="Times New Roman" w:hAnsi="Aptos" w:cs="Times New Roman"/>
          <w:sz w:val="20"/>
          <w:szCs w:val="20"/>
        </w:rPr>
      </w:pPr>
    </w:p>
    <w:sectPr w:rsidR="00402B07" w:rsidRPr="000A43AC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0BA6" w14:textId="77777777" w:rsidR="00C71448" w:rsidRDefault="00C71448">
      <w:pPr>
        <w:spacing w:after="0" w:line="240" w:lineRule="auto"/>
      </w:pPr>
      <w:r>
        <w:separator/>
      </w:r>
    </w:p>
  </w:endnote>
  <w:endnote w:type="continuationSeparator" w:id="0">
    <w:p w14:paraId="75F7761F" w14:textId="77777777" w:rsidR="00C71448" w:rsidRDefault="00C7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398D" w14:textId="77777777" w:rsidR="00402B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74BD">
      <w:rPr>
        <w:noProof/>
        <w:color w:val="000000"/>
      </w:rPr>
      <w:t>1</w:t>
    </w:r>
    <w:r>
      <w:rPr>
        <w:color w:val="000000"/>
      </w:rPr>
      <w:fldChar w:fldCharType="end"/>
    </w:r>
  </w:p>
  <w:p w14:paraId="4BD2B35C" w14:textId="77777777" w:rsidR="00402B07" w:rsidRDefault="00402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0CEF" w14:textId="77777777" w:rsidR="00C71448" w:rsidRDefault="00C71448">
      <w:pPr>
        <w:spacing w:after="0" w:line="240" w:lineRule="auto"/>
      </w:pPr>
      <w:r>
        <w:separator/>
      </w:r>
    </w:p>
  </w:footnote>
  <w:footnote w:type="continuationSeparator" w:id="0">
    <w:p w14:paraId="64A7F8DB" w14:textId="77777777" w:rsidR="00C71448" w:rsidRDefault="00C7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07"/>
    <w:rsid w:val="00091223"/>
    <w:rsid w:val="00091867"/>
    <w:rsid w:val="000A43AC"/>
    <w:rsid w:val="002A23F1"/>
    <w:rsid w:val="003457E0"/>
    <w:rsid w:val="00402B07"/>
    <w:rsid w:val="00425CED"/>
    <w:rsid w:val="00502065"/>
    <w:rsid w:val="005A362B"/>
    <w:rsid w:val="005D64AF"/>
    <w:rsid w:val="00603D20"/>
    <w:rsid w:val="00615FFC"/>
    <w:rsid w:val="00640619"/>
    <w:rsid w:val="00642992"/>
    <w:rsid w:val="006F27DF"/>
    <w:rsid w:val="00784002"/>
    <w:rsid w:val="0079765F"/>
    <w:rsid w:val="00855EED"/>
    <w:rsid w:val="0087686A"/>
    <w:rsid w:val="00904B3E"/>
    <w:rsid w:val="009434CA"/>
    <w:rsid w:val="00971C1E"/>
    <w:rsid w:val="009C71F2"/>
    <w:rsid w:val="009F21A3"/>
    <w:rsid w:val="00A91F45"/>
    <w:rsid w:val="00AE364F"/>
    <w:rsid w:val="00BD74BD"/>
    <w:rsid w:val="00C5333B"/>
    <w:rsid w:val="00C71448"/>
    <w:rsid w:val="00D43943"/>
    <w:rsid w:val="00D57F61"/>
    <w:rsid w:val="00D73F8B"/>
    <w:rsid w:val="00E11819"/>
    <w:rsid w:val="00E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5FDD"/>
  <w15:docId w15:val="{0C93DA97-6346-4DBB-9E81-3A9614D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</w:pPr>
    <w:rPr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4299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ce@real-luxembourg.cz" TargetMode="External"/><Relationship Id="rId13" Type="http://schemas.openxmlformats.org/officeDocument/2006/relationships/hyperlink" Target="http://www.real-luxembourg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luhopisomat.cz" TargetMode="External"/><Relationship Id="rId12" Type="http://schemas.openxmlformats.org/officeDocument/2006/relationships/hyperlink" Target="http://www.dluhopisoma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or.justice.cz/ias/ui/vypis-sl-firma?subjektId=118457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.slabyhoud@real-luxembourg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.slabyhoud@real-luxembourg.cz" TargetMode="External"/><Relationship Id="rId14" Type="http://schemas.openxmlformats.org/officeDocument/2006/relationships/hyperlink" Target="http://www.dluhopisomat/reklamacni_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Čech</dc:creator>
  <cp:lastModifiedBy>Jakub Riedel</cp:lastModifiedBy>
  <cp:revision>2</cp:revision>
  <dcterms:created xsi:type="dcterms:W3CDTF">2025-08-15T07:15:00Z</dcterms:created>
  <dcterms:modified xsi:type="dcterms:W3CDTF">2025-08-15T07:15:00Z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0x010100A10D54FC68E1E1479ED12DF0ACD5A504</vt:lpwstr>
  </property>
</Properties>
</file>